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AD982" w14:textId="5ED21CBD" w:rsidR="007557CC" w:rsidRDefault="006C237F" w:rsidP="006C237F">
      <w:pPr>
        <w:jc w:val="center"/>
        <w:outlineLvl w:val="0"/>
        <w:rPr>
          <w:b/>
          <w:color w:val="000000"/>
        </w:rPr>
      </w:pPr>
      <w:r>
        <w:rPr>
          <w:b/>
          <w:color w:val="000000"/>
        </w:rPr>
        <w:t xml:space="preserve"> </w:t>
      </w:r>
      <w:r w:rsidR="007557CC">
        <w:rPr>
          <w:b/>
          <w:color w:val="000000"/>
        </w:rPr>
        <w:t>DRAFT MINUTES</w:t>
      </w:r>
    </w:p>
    <w:p w14:paraId="72E72797" w14:textId="77777777" w:rsidR="00E9779A" w:rsidRDefault="00E9779A">
      <w:pPr>
        <w:jc w:val="center"/>
        <w:rPr>
          <w:color w:val="000000"/>
        </w:rPr>
      </w:pPr>
    </w:p>
    <w:p w14:paraId="28E6C41E" w14:textId="77777777" w:rsidR="00E9779A" w:rsidRDefault="00E9779A" w:rsidP="006C237F">
      <w:pPr>
        <w:jc w:val="center"/>
        <w:outlineLvl w:val="0"/>
        <w:rPr>
          <w:color w:val="000000"/>
        </w:rPr>
      </w:pPr>
      <w:r>
        <w:rPr>
          <w:color w:val="000000"/>
        </w:rPr>
        <w:t>SOUTHEAST COMPACT COMMISSION</w:t>
      </w:r>
    </w:p>
    <w:p w14:paraId="37FE7AE8" w14:textId="77777777" w:rsidR="00E9779A" w:rsidRDefault="00E9779A">
      <w:pPr>
        <w:jc w:val="center"/>
        <w:rPr>
          <w:color w:val="000000"/>
        </w:rPr>
      </w:pPr>
    </w:p>
    <w:p w14:paraId="38BDDF1D" w14:textId="77777777" w:rsidR="00E9779A" w:rsidRDefault="00E9779A" w:rsidP="006C237F">
      <w:pPr>
        <w:jc w:val="center"/>
        <w:outlineLvl w:val="0"/>
        <w:rPr>
          <w:color w:val="000000"/>
        </w:rPr>
      </w:pPr>
      <w:r>
        <w:rPr>
          <w:color w:val="000000"/>
        </w:rPr>
        <w:t>ADMINISTRATIVE COMMITTEE</w:t>
      </w:r>
    </w:p>
    <w:p w14:paraId="6725244A" w14:textId="77777777" w:rsidR="00E9779A" w:rsidRDefault="00E9779A">
      <w:pPr>
        <w:jc w:val="center"/>
        <w:rPr>
          <w:color w:val="000000"/>
        </w:rPr>
      </w:pPr>
    </w:p>
    <w:p w14:paraId="16EE1309" w14:textId="46D4126C" w:rsidR="00E9779A" w:rsidRDefault="008906A0">
      <w:pPr>
        <w:jc w:val="center"/>
        <w:rPr>
          <w:color w:val="000000"/>
        </w:rPr>
      </w:pPr>
      <w:r>
        <w:rPr>
          <w:color w:val="000000"/>
        </w:rPr>
        <w:t>JUNE 25, 2018</w:t>
      </w:r>
    </w:p>
    <w:p w14:paraId="465D062D" w14:textId="77777777" w:rsidR="00E9779A" w:rsidRDefault="00E9779A">
      <w:pPr>
        <w:rPr>
          <w:color w:val="000000"/>
        </w:rPr>
      </w:pPr>
    </w:p>
    <w:p w14:paraId="79C2D83E" w14:textId="77777777" w:rsidR="00E9779A" w:rsidRDefault="00E9779A">
      <w:pPr>
        <w:rPr>
          <w:color w:val="000000"/>
        </w:rPr>
      </w:pPr>
    </w:p>
    <w:p w14:paraId="42EEB1F1" w14:textId="439D5501" w:rsidR="00E9779A" w:rsidRDefault="00C60681" w:rsidP="00176F2A">
      <w:pPr>
        <w:rPr>
          <w:color w:val="000000"/>
        </w:rPr>
      </w:pPr>
      <w:r>
        <w:rPr>
          <w:color w:val="000000"/>
        </w:rPr>
        <w:t xml:space="preserve">The Administrative Committee met </w:t>
      </w:r>
      <w:r w:rsidR="004D10EE">
        <w:rPr>
          <w:color w:val="000000"/>
        </w:rPr>
        <w:t xml:space="preserve">at the </w:t>
      </w:r>
      <w:r w:rsidR="008906A0">
        <w:rPr>
          <w:color w:val="000000"/>
        </w:rPr>
        <w:t>offices of the Georg</w:t>
      </w:r>
      <w:r w:rsidR="004D10EE">
        <w:rPr>
          <w:color w:val="000000"/>
        </w:rPr>
        <w:t>i</w:t>
      </w:r>
      <w:r w:rsidR="008906A0">
        <w:rPr>
          <w:color w:val="000000"/>
        </w:rPr>
        <w:t>a Environmental Finance Authority in Atlanta Georgia</w:t>
      </w:r>
      <w:r w:rsidRPr="00185AEB">
        <w:rPr>
          <w:rFonts w:ascii="Times New Roman" w:hAnsi="Times New Roman"/>
          <w:szCs w:val="24"/>
        </w:rPr>
        <w:t xml:space="preserve">. </w:t>
      </w:r>
      <w:r w:rsidR="00E9779A">
        <w:rPr>
          <w:color w:val="000000"/>
        </w:rPr>
        <w:t xml:space="preserve"> </w:t>
      </w:r>
      <w:r>
        <w:rPr>
          <w:color w:val="000000"/>
        </w:rPr>
        <w:t xml:space="preserve">Chairman </w:t>
      </w:r>
      <w:r w:rsidR="000A70CA">
        <w:rPr>
          <w:color w:val="000000"/>
        </w:rPr>
        <w:t>Donna Hodges</w:t>
      </w:r>
      <w:r>
        <w:rPr>
          <w:color w:val="000000"/>
        </w:rPr>
        <w:t xml:space="preserve"> called the meeting to order at </w:t>
      </w:r>
      <w:r w:rsidR="008906A0">
        <w:rPr>
          <w:color w:val="000000"/>
        </w:rPr>
        <w:t>3:3</w:t>
      </w:r>
      <w:r w:rsidR="004D10EE">
        <w:rPr>
          <w:color w:val="000000"/>
        </w:rPr>
        <w:t>0 P.M</w:t>
      </w:r>
      <w:r w:rsidR="004A7788">
        <w:rPr>
          <w:color w:val="000000"/>
        </w:rPr>
        <w:t>.</w:t>
      </w:r>
      <w:r w:rsidR="00B3008E">
        <w:rPr>
          <w:color w:val="000000"/>
        </w:rPr>
        <w:t xml:space="preserve">  A </w:t>
      </w:r>
      <w:r w:rsidR="00E9779A">
        <w:rPr>
          <w:color w:val="000000"/>
        </w:rPr>
        <w:t>quorum of the Committee was present.</w:t>
      </w:r>
    </w:p>
    <w:p w14:paraId="5A2D4849" w14:textId="77777777" w:rsidR="00E9779A" w:rsidRDefault="00E9779A">
      <w:pPr>
        <w:rPr>
          <w:color w:val="000000"/>
        </w:rPr>
      </w:pPr>
    </w:p>
    <w:p w14:paraId="163AFB47" w14:textId="77777777" w:rsidR="00E9779A" w:rsidRPr="00517BAC" w:rsidRDefault="00E9779A" w:rsidP="006C237F">
      <w:pPr>
        <w:outlineLvl w:val="0"/>
        <w:rPr>
          <w:b/>
          <w:color w:val="000000"/>
        </w:rPr>
      </w:pPr>
      <w:r w:rsidRPr="00517BAC">
        <w:rPr>
          <w:b/>
          <w:color w:val="000000"/>
          <w:u w:val="single"/>
        </w:rPr>
        <w:t>Members present were:</w:t>
      </w:r>
    </w:p>
    <w:p w14:paraId="6FC695B4" w14:textId="1D65A1EA" w:rsidR="00E9779A" w:rsidRDefault="009C22CF" w:rsidP="006C237F">
      <w:pPr>
        <w:tabs>
          <w:tab w:val="left" w:pos="4680"/>
        </w:tabs>
        <w:outlineLvl w:val="0"/>
        <w:rPr>
          <w:color w:val="000000"/>
        </w:rPr>
      </w:pPr>
      <w:r>
        <w:t>Donna Hodges</w:t>
      </w:r>
      <w:r w:rsidR="001D310B">
        <w:t>,</w:t>
      </w:r>
      <w:r w:rsidR="001D7B10">
        <w:rPr>
          <w:color w:val="000000"/>
        </w:rPr>
        <w:t xml:space="preserve"> </w:t>
      </w:r>
      <w:r w:rsidR="00E9779A">
        <w:rPr>
          <w:color w:val="000000"/>
        </w:rPr>
        <w:t>Chairman</w:t>
      </w:r>
    </w:p>
    <w:p w14:paraId="4D85C360" w14:textId="64D967D4" w:rsidR="00023E64" w:rsidRDefault="00023E64">
      <w:pPr>
        <w:tabs>
          <w:tab w:val="left" w:pos="4680"/>
        </w:tabs>
        <w:rPr>
          <w:color w:val="000000"/>
        </w:rPr>
      </w:pPr>
      <w:r>
        <w:rPr>
          <w:color w:val="000000"/>
        </w:rPr>
        <w:t>Karl Frost</w:t>
      </w:r>
    </w:p>
    <w:p w14:paraId="3069FC19" w14:textId="69994571" w:rsidR="00E9779A" w:rsidRDefault="00CC5B63">
      <w:pPr>
        <w:tabs>
          <w:tab w:val="left" w:pos="4680"/>
        </w:tabs>
        <w:rPr>
          <w:color w:val="000000"/>
        </w:rPr>
      </w:pPr>
      <w:r>
        <w:rPr>
          <w:color w:val="000000"/>
        </w:rPr>
        <w:t>John</w:t>
      </w:r>
      <w:r w:rsidR="00D26961">
        <w:rPr>
          <w:color w:val="000000"/>
        </w:rPr>
        <w:t xml:space="preserve"> </w:t>
      </w:r>
      <w:r w:rsidR="0071154A">
        <w:rPr>
          <w:color w:val="000000"/>
        </w:rPr>
        <w:t>Williamson</w:t>
      </w:r>
      <w:r w:rsidR="00E9779A">
        <w:rPr>
          <w:color w:val="000000"/>
        </w:rPr>
        <w:tab/>
      </w:r>
      <w:r w:rsidR="00E9779A">
        <w:rPr>
          <w:color w:val="000000"/>
        </w:rPr>
        <w:tab/>
      </w:r>
    </w:p>
    <w:p w14:paraId="1F956841" w14:textId="77777777" w:rsidR="005C7B62" w:rsidRDefault="005C7B62" w:rsidP="00023E64">
      <w:pPr>
        <w:tabs>
          <w:tab w:val="left" w:pos="4680"/>
        </w:tabs>
      </w:pPr>
      <w:r>
        <w:t>Paul Burks</w:t>
      </w:r>
    </w:p>
    <w:p w14:paraId="79F42EF0" w14:textId="27B99E68" w:rsidR="005C7B62" w:rsidRDefault="005C7B62" w:rsidP="00023E64">
      <w:pPr>
        <w:tabs>
          <w:tab w:val="left" w:pos="4680"/>
        </w:tabs>
        <w:rPr>
          <w:noProof/>
        </w:rPr>
      </w:pPr>
      <w:r>
        <w:rPr>
          <w:noProof/>
        </w:rPr>
        <w:t>Michael Mobley</w:t>
      </w:r>
    </w:p>
    <w:p w14:paraId="2A3C6593" w14:textId="3EDC496E" w:rsidR="007B00BC" w:rsidRPr="007B00BC" w:rsidRDefault="007B00BC" w:rsidP="00023E64">
      <w:pPr>
        <w:tabs>
          <w:tab w:val="left" w:pos="4680"/>
        </w:tabs>
        <w:rPr>
          <w:noProof/>
        </w:rPr>
      </w:pPr>
      <w:r>
        <w:fldChar w:fldCharType="begin"/>
      </w:r>
      <w:r>
        <w:instrText xml:space="preserve"> CONTACT _Con-399028601D4 </w:instrText>
      </w:r>
      <w:r>
        <w:fldChar w:fldCharType="separate"/>
      </w:r>
      <w:r w:rsidRPr="0065502C">
        <w:rPr>
          <w:noProof/>
        </w:rPr>
        <w:t>Les Foldesi</w:t>
      </w:r>
      <w:r>
        <w:rPr>
          <w:noProof/>
        </w:rPr>
        <w:fldChar w:fldCharType="end"/>
      </w:r>
    </w:p>
    <w:p w14:paraId="0866A8BD" w14:textId="77777777" w:rsidR="00E9779A" w:rsidRDefault="00E9779A">
      <w:pPr>
        <w:tabs>
          <w:tab w:val="left" w:pos="4680"/>
        </w:tabs>
        <w:rPr>
          <w:color w:val="000000"/>
        </w:rPr>
      </w:pPr>
      <w:r>
        <w:rPr>
          <w:color w:val="000000"/>
        </w:rPr>
        <w:t>Debra Shu</w:t>
      </w:r>
      <w:r w:rsidR="00C34FA5">
        <w:rPr>
          <w:color w:val="000000"/>
        </w:rPr>
        <w:t>l</w:t>
      </w:r>
      <w:r>
        <w:rPr>
          <w:color w:val="000000"/>
        </w:rPr>
        <w:t>ts, ex officio</w:t>
      </w:r>
    </w:p>
    <w:p w14:paraId="6564025F" w14:textId="4DE5E8F9" w:rsidR="00E9779A" w:rsidRDefault="00CD5B27">
      <w:pPr>
        <w:tabs>
          <w:tab w:val="left" w:pos="4680"/>
        </w:tabs>
        <w:rPr>
          <w:color w:val="000000"/>
        </w:rPr>
      </w:pPr>
      <w:r>
        <w:rPr>
          <w:color w:val="000000"/>
        </w:rPr>
        <w:t>Steve Harrison</w:t>
      </w:r>
      <w:r w:rsidR="00023E64">
        <w:rPr>
          <w:color w:val="000000"/>
        </w:rPr>
        <w:t>, ex officio</w:t>
      </w:r>
    </w:p>
    <w:p w14:paraId="6BE82803" w14:textId="77777777" w:rsidR="00023E64" w:rsidRDefault="00023E64">
      <w:pPr>
        <w:tabs>
          <w:tab w:val="left" w:pos="4680"/>
        </w:tabs>
        <w:rPr>
          <w:color w:val="000000"/>
        </w:rPr>
      </w:pPr>
    </w:p>
    <w:p w14:paraId="48BBDAB1" w14:textId="579DD9A8" w:rsidR="00E9779A" w:rsidRPr="0012384A" w:rsidRDefault="0012384A" w:rsidP="006C237F">
      <w:pPr>
        <w:outlineLvl w:val="0"/>
        <w:rPr>
          <w:b/>
          <w:color w:val="000000"/>
          <w:u w:val="single"/>
        </w:rPr>
      </w:pPr>
      <w:r>
        <w:rPr>
          <w:b/>
          <w:color w:val="000000"/>
          <w:u w:val="single"/>
        </w:rPr>
        <w:t>Staff present</w:t>
      </w:r>
      <w:r w:rsidR="00E9779A" w:rsidRPr="0012384A">
        <w:rPr>
          <w:b/>
          <w:color w:val="000000"/>
          <w:u w:val="single"/>
        </w:rPr>
        <w:t>:</w:t>
      </w:r>
    </w:p>
    <w:p w14:paraId="69C18C85" w14:textId="77777777" w:rsidR="00E9779A" w:rsidRDefault="00E9779A" w:rsidP="00E9779A">
      <w:pPr>
        <w:tabs>
          <w:tab w:val="left" w:pos="7321"/>
        </w:tabs>
        <w:rPr>
          <w:color w:val="000000"/>
        </w:rPr>
      </w:pPr>
      <w:r>
        <w:rPr>
          <w:color w:val="000000"/>
        </w:rPr>
        <w:t>Ted Buckner</w:t>
      </w:r>
      <w:r>
        <w:rPr>
          <w:color w:val="000000"/>
        </w:rPr>
        <w:tab/>
      </w:r>
    </w:p>
    <w:p w14:paraId="35EFD957" w14:textId="77777777" w:rsidR="00E9779A" w:rsidRDefault="00E9779A" w:rsidP="00E9779A">
      <w:pPr>
        <w:rPr>
          <w:color w:val="000000"/>
        </w:rPr>
      </w:pPr>
    </w:p>
    <w:p w14:paraId="4D71B718" w14:textId="46C5AF43" w:rsidR="00E9779A" w:rsidRPr="0012384A" w:rsidRDefault="009149AE" w:rsidP="006C237F">
      <w:pPr>
        <w:outlineLvl w:val="0"/>
        <w:rPr>
          <w:b/>
          <w:color w:val="000000"/>
        </w:rPr>
      </w:pPr>
      <w:r w:rsidRPr="0012384A">
        <w:rPr>
          <w:b/>
          <w:color w:val="000000"/>
          <w:u w:val="single"/>
        </w:rPr>
        <w:t xml:space="preserve">Also </w:t>
      </w:r>
      <w:r w:rsidR="00E9779A" w:rsidRPr="0012384A">
        <w:rPr>
          <w:b/>
          <w:color w:val="000000"/>
          <w:u w:val="single"/>
        </w:rPr>
        <w:t>present</w:t>
      </w:r>
      <w:r w:rsidR="0000544D" w:rsidRPr="0012384A">
        <w:rPr>
          <w:b/>
          <w:color w:val="000000"/>
          <w:u w:val="single"/>
        </w:rPr>
        <w:t xml:space="preserve"> were</w:t>
      </w:r>
      <w:r w:rsidR="00E9779A" w:rsidRPr="0012384A">
        <w:rPr>
          <w:b/>
          <w:color w:val="000000"/>
          <w:u w:val="single"/>
        </w:rPr>
        <w:t>:</w:t>
      </w:r>
    </w:p>
    <w:p w14:paraId="09A6D996" w14:textId="77777777" w:rsidR="00FE72D4" w:rsidRDefault="00FE72D4" w:rsidP="006C237F">
      <w:pPr>
        <w:tabs>
          <w:tab w:val="left" w:pos="4680"/>
        </w:tabs>
        <w:outlineLvl w:val="0"/>
        <w:rPr>
          <w:color w:val="000000"/>
        </w:rPr>
      </w:pPr>
      <w:r>
        <w:rPr>
          <w:color w:val="000000"/>
        </w:rPr>
        <w:t>Bynum Satterwhite</w:t>
      </w:r>
    </w:p>
    <w:p w14:paraId="1E8A016B" w14:textId="60F5FEC5" w:rsidR="00E9779A" w:rsidRDefault="00E9779A" w:rsidP="006C237F">
      <w:pPr>
        <w:tabs>
          <w:tab w:val="left" w:pos="4680"/>
        </w:tabs>
        <w:outlineLvl w:val="0"/>
        <w:rPr>
          <w:color w:val="000000"/>
        </w:rPr>
      </w:pPr>
      <w:r>
        <w:rPr>
          <w:color w:val="000000"/>
        </w:rPr>
        <w:t>Jack Storton</w:t>
      </w:r>
    </w:p>
    <w:p w14:paraId="6DA90C6A" w14:textId="094E33A0" w:rsidR="00F306CC" w:rsidRDefault="00F306CC" w:rsidP="00E9779A">
      <w:pPr>
        <w:tabs>
          <w:tab w:val="left" w:pos="4680"/>
        </w:tabs>
        <w:rPr>
          <w:color w:val="000000"/>
        </w:rPr>
      </w:pPr>
      <w:r>
        <w:rPr>
          <w:color w:val="000000"/>
        </w:rPr>
        <w:t>David Walter</w:t>
      </w:r>
    </w:p>
    <w:p w14:paraId="3809FBFC" w14:textId="7214B6A7" w:rsidR="00BD5E06" w:rsidRDefault="00BD5E06" w:rsidP="00E9779A">
      <w:pPr>
        <w:tabs>
          <w:tab w:val="left" w:pos="4680"/>
        </w:tabs>
        <w:rPr>
          <w:color w:val="000000"/>
        </w:rPr>
      </w:pPr>
      <w:r>
        <w:rPr>
          <w:color w:val="000000"/>
        </w:rPr>
        <w:t>John Lanza</w:t>
      </w:r>
    </w:p>
    <w:p w14:paraId="7E40696F" w14:textId="0819D624" w:rsidR="00B60596" w:rsidRDefault="00B60596" w:rsidP="00E9779A">
      <w:pPr>
        <w:tabs>
          <w:tab w:val="left" w:pos="4680"/>
        </w:tabs>
        <w:rPr>
          <w:color w:val="000000"/>
        </w:rPr>
      </w:pPr>
      <w:r>
        <w:rPr>
          <w:color w:val="000000"/>
        </w:rPr>
        <w:t>B. J. Smith</w:t>
      </w:r>
    </w:p>
    <w:p w14:paraId="258F289A" w14:textId="77777777" w:rsidR="00E9779A" w:rsidRDefault="00E9779A">
      <w:pPr>
        <w:tabs>
          <w:tab w:val="left" w:pos="4680"/>
        </w:tabs>
        <w:rPr>
          <w:color w:val="000000"/>
        </w:rPr>
      </w:pPr>
      <w:r>
        <w:rPr>
          <w:color w:val="000000"/>
        </w:rPr>
        <w:tab/>
      </w:r>
    </w:p>
    <w:p w14:paraId="00155425" w14:textId="77777777" w:rsidR="00E9779A" w:rsidRPr="0012384A" w:rsidRDefault="00E9779A" w:rsidP="006C237F">
      <w:pPr>
        <w:outlineLvl w:val="0"/>
        <w:rPr>
          <w:b/>
          <w:color w:val="000000"/>
        </w:rPr>
      </w:pPr>
      <w:r w:rsidRPr="0012384A">
        <w:rPr>
          <w:b/>
          <w:color w:val="000000"/>
          <w:u w:val="single"/>
        </w:rPr>
        <w:t>Public Comment</w:t>
      </w:r>
    </w:p>
    <w:p w14:paraId="4D49CBC2" w14:textId="463CAA21" w:rsidR="00E9779A" w:rsidRDefault="00E9779A" w:rsidP="006C237F">
      <w:pPr>
        <w:outlineLvl w:val="0"/>
        <w:rPr>
          <w:color w:val="000000"/>
        </w:rPr>
      </w:pPr>
      <w:r>
        <w:rPr>
          <w:color w:val="000000"/>
        </w:rPr>
        <w:t xml:space="preserve">Chairman </w:t>
      </w:r>
      <w:r w:rsidR="005C7B62">
        <w:rPr>
          <w:color w:val="000000"/>
        </w:rPr>
        <w:t>Hodges</w:t>
      </w:r>
      <w:r>
        <w:rPr>
          <w:color w:val="000000"/>
        </w:rPr>
        <w:t xml:space="preserve"> </w:t>
      </w:r>
      <w:r w:rsidR="004D221C">
        <w:rPr>
          <w:color w:val="000000"/>
        </w:rPr>
        <w:t>noted that</w:t>
      </w:r>
      <w:r>
        <w:rPr>
          <w:color w:val="000000"/>
        </w:rPr>
        <w:t xml:space="preserve"> were no </w:t>
      </w:r>
      <w:r w:rsidR="004D221C">
        <w:rPr>
          <w:color w:val="000000"/>
        </w:rPr>
        <w:t>members</w:t>
      </w:r>
      <w:r>
        <w:rPr>
          <w:color w:val="000000"/>
        </w:rPr>
        <w:t xml:space="preserve"> </w:t>
      </w:r>
      <w:r w:rsidR="00007A5F">
        <w:rPr>
          <w:color w:val="000000"/>
        </w:rPr>
        <w:t xml:space="preserve">of </w:t>
      </w:r>
      <w:r>
        <w:rPr>
          <w:color w:val="000000"/>
        </w:rPr>
        <w:t>the public</w:t>
      </w:r>
      <w:r w:rsidR="004D221C">
        <w:rPr>
          <w:color w:val="000000"/>
        </w:rPr>
        <w:t xml:space="preserve"> present for the meeting</w:t>
      </w:r>
      <w:r>
        <w:rPr>
          <w:color w:val="000000"/>
        </w:rPr>
        <w:t>.</w:t>
      </w:r>
    </w:p>
    <w:p w14:paraId="231AB3C9" w14:textId="77777777" w:rsidR="00E9779A" w:rsidRDefault="00E9779A" w:rsidP="00E9779A">
      <w:pPr>
        <w:rPr>
          <w:color w:val="000000"/>
        </w:rPr>
      </w:pPr>
    </w:p>
    <w:p w14:paraId="526FF31F" w14:textId="77777777" w:rsidR="00E9779A" w:rsidRPr="0012384A" w:rsidRDefault="00E9779A" w:rsidP="006C237F">
      <w:pPr>
        <w:outlineLvl w:val="0"/>
        <w:rPr>
          <w:b/>
          <w:color w:val="000000"/>
          <w:u w:val="single"/>
        </w:rPr>
      </w:pPr>
      <w:r w:rsidRPr="0012384A">
        <w:rPr>
          <w:b/>
          <w:color w:val="000000"/>
          <w:u w:val="single"/>
        </w:rPr>
        <w:t>Approval of Minutes</w:t>
      </w:r>
    </w:p>
    <w:p w14:paraId="2BCEC295" w14:textId="07661717" w:rsidR="00E9779A" w:rsidRPr="001722E8" w:rsidRDefault="001D7B10" w:rsidP="00796930">
      <w:pPr>
        <w:rPr>
          <w:color w:val="000000"/>
        </w:rPr>
      </w:pPr>
      <w:r>
        <w:rPr>
          <w:color w:val="000000"/>
        </w:rPr>
        <w:t xml:space="preserve">Minutes for the </w:t>
      </w:r>
      <w:r w:rsidR="00A31F16">
        <w:rPr>
          <w:color w:val="000000"/>
        </w:rPr>
        <w:t>June 22, 2017</w:t>
      </w:r>
      <w:r>
        <w:rPr>
          <w:color w:val="000000"/>
        </w:rPr>
        <w:t xml:space="preserve"> </w:t>
      </w:r>
      <w:r w:rsidR="00E830DA">
        <w:rPr>
          <w:color w:val="000000"/>
        </w:rPr>
        <w:t xml:space="preserve">meeting were presented for approval.  </w:t>
      </w:r>
      <w:r w:rsidR="00C34923">
        <w:rPr>
          <w:color w:val="000000"/>
        </w:rPr>
        <w:t>Chairman Hodges noted that there were a few minor typos to be corrected that were given to staff</w:t>
      </w:r>
      <w:r w:rsidR="002E006E">
        <w:rPr>
          <w:color w:val="000000"/>
        </w:rPr>
        <w:t xml:space="preserve"> </w:t>
      </w:r>
      <w:r w:rsidR="00C34923">
        <w:rPr>
          <w:color w:val="000000"/>
        </w:rPr>
        <w:t xml:space="preserve">for correction. </w:t>
      </w:r>
      <w:r w:rsidR="00E830DA">
        <w:rPr>
          <w:color w:val="000000"/>
        </w:rPr>
        <w:t xml:space="preserve">  </w:t>
      </w:r>
      <w:r w:rsidR="005C7B62">
        <w:rPr>
          <w:b/>
          <w:color w:val="000000"/>
        </w:rPr>
        <w:t xml:space="preserve">Commissioner </w:t>
      </w:r>
      <w:r w:rsidR="004A7788">
        <w:rPr>
          <w:b/>
          <w:color w:val="000000"/>
        </w:rPr>
        <w:t>Les Foldesi</w:t>
      </w:r>
      <w:r w:rsidR="005C7B62">
        <w:rPr>
          <w:b/>
          <w:color w:val="000000"/>
        </w:rPr>
        <w:t xml:space="preserve"> moved</w:t>
      </w:r>
      <w:r w:rsidR="00796930">
        <w:rPr>
          <w:b/>
          <w:color w:val="000000"/>
        </w:rPr>
        <w:t xml:space="preserve"> to approve the</w:t>
      </w:r>
      <w:r w:rsidR="00E830DA" w:rsidRPr="00227424">
        <w:rPr>
          <w:b/>
          <w:color w:val="000000"/>
        </w:rPr>
        <w:t xml:space="preserve"> </w:t>
      </w:r>
      <w:r w:rsidR="00E9415A">
        <w:rPr>
          <w:b/>
          <w:color w:val="000000"/>
        </w:rPr>
        <w:t>June 22, 2017</w:t>
      </w:r>
      <w:r w:rsidR="001912D9">
        <w:rPr>
          <w:b/>
          <w:color w:val="000000"/>
        </w:rPr>
        <w:t xml:space="preserve"> </w:t>
      </w:r>
      <w:r w:rsidR="00E830DA" w:rsidRPr="00227424">
        <w:rPr>
          <w:b/>
          <w:color w:val="000000"/>
        </w:rPr>
        <w:t>minutes</w:t>
      </w:r>
      <w:r w:rsidR="00796930">
        <w:rPr>
          <w:b/>
          <w:color w:val="000000"/>
        </w:rPr>
        <w:t xml:space="preserve"> </w:t>
      </w:r>
      <w:r w:rsidR="00C34923">
        <w:rPr>
          <w:b/>
          <w:color w:val="000000"/>
        </w:rPr>
        <w:t>as corrected</w:t>
      </w:r>
      <w:r w:rsidR="005C7B62">
        <w:rPr>
          <w:b/>
          <w:color w:val="000000"/>
        </w:rPr>
        <w:t xml:space="preserve">.  Commissioner </w:t>
      </w:r>
      <w:r w:rsidR="00C34923">
        <w:rPr>
          <w:b/>
          <w:color w:val="000000"/>
        </w:rPr>
        <w:t>Jack Storton</w:t>
      </w:r>
      <w:r w:rsidR="005C7B62">
        <w:rPr>
          <w:b/>
          <w:color w:val="000000"/>
        </w:rPr>
        <w:t xml:space="preserve"> </w:t>
      </w:r>
      <w:r w:rsidR="00796930">
        <w:rPr>
          <w:b/>
          <w:color w:val="000000"/>
        </w:rPr>
        <w:t>seconded</w:t>
      </w:r>
      <w:r w:rsidR="005C7B62">
        <w:rPr>
          <w:b/>
          <w:color w:val="000000"/>
        </w:rPr>
        <w:t xml:space="preserve"> the motion</w:t>
      </w:r>
      <w:r w:rsidR="00796930">
        <w:rPr>
          <w:b/>
          <w:color w:val="000000"/>
        </w:rPr>
        <w:t>.  The minutes</w:t>
      </w:r>
      <w:r w:rsidR="00E830DA" w:rsidRPr="00227424">
        <w:rPr>
          <w:b/>
          <w:color w:val="000000"/>
        </w:rPr>
        <w:t xml:space="preserve"> were approved</w:t>
      </w:r>
      <w:r w:rsidR="004D6D73" w:rsidRPr="00227424">
        <w:rPr>
          <w:b/>
          <w:color w:val="000000"/>
        </w:rPr>
        <w:t xml:space="preserve"> unanimously</w:t>
      </w:r>
      <w:r w:rsidRPr="00227424">
        <w:rPr>
          <w:b/>
          <w:color w:val="000000"/>
        </w:rPr>
        <w:t>.</w:t>
      </w:r>
    </w:p>
    <w:p w14:paraId="19394BFF" w14:textId="77777777" w:rsidR="002A4EAB" w:rsidRDefault="002A4EAB" w:rsidP="002A4EAB">
      <w:pPr>
        <w:pStyle w:val="BodyText"/>
        <w:rPr>
          <w:szCs w:val="24"/>
        </w:rPr>
      </w:pPr>
    </w:p>
    <w:p w14:paraId="36D2F57C" w14:textId="77777777" w:rsidR="000C0478" w:rsidRPr="0012384A" w:rsidRDefault="000C0478" w:rsidP="006C237F">
      <w:pPr>
        <w:outlineLvl w:val="0"/>
        <w:rPr>
          <w:b/>
          <w:color w:val="000000"/>
          <w:u w:val="single"/>
        </w:rPr>
      </w:pPr>
      <w:r w:rsidRPr="0012384A">
        <w:rPr>
          <w:b/>
          <w:color w:val="000000"/>
          <w:u w:val="single"/>
        </w:rPr>
        <w:t>Staff Report</w:t>
      </w:r>
    </w:p>
    <w:p w14:paraId="6FFD4070" w14:textId="77777777" w:rsidR="00162EAA" w:rsidRDefault="000C0478" w:rsidP="000C0478">
      <w:pPr>
        <w:pStyle w:val="BodyText"/>
      </w:pPr>
      <w:r>
        <w:t xml:space="preserve">Ted Buckner, the Executive Director of the Commission, noted </w:t>
      </w:r>
      <w:r w:rsidR="0091710D">
        <w:t xml:space="preserve">that that </w:t>
      </w:r>
      <w:r w:rsidR="00162EAA">
        <w:t>following</w:t>
      </w:r>
      <w:r w:rsidR="0091710D">
        <w:t xml:space="preserve"> items </w:t>
      </w:r>
      <w:r w:rsidR="00162EAA">
        <w:t xml:space="preserve">are </w:t>
      </w:r>
      <w:r w:rsidR="0091710D">
        <w:t>on the Committee Agenda</w:t>
      </w:r>
      <w:r w:rsidR="00162EAA">
        <w:t>:</w:t>
      </w:r>
    </w:p>
    <w:p w14:paraId="7290761D" w14:textId="77777777" w:rsidR="00E9415A" w:rsidRDefault="00162EAA" w:rsidP="00162EAA">
      <w:pPr>
        <w:pStyle w:val="BodyText"/>
        <w:numPr>
          <w:ilvl w:val="0"/>
          <w:numId w:val="6"/>
        </w:numPr>
        <w:ind w:left="360"/>
      </w:pPr>
      <w:r>
        <w:lastRenderedPageBreak/>
        <w:t>Consideration of a</w:t>
      </w:r>
      <w:r w:rsidR="0091710D">
        <w:t xml:space="preserve"> draft budget for the 2018/2019 fiscal year; </w:t>
      </w:r>
    </w:p>
    <w:p w14:paraId="6F550D47" w14:textId="4B973AA3" w:rsidR="00162EAA" w:rsidRDefault="00E9415A" w:rsidP="00162EAA">
      <w:pPr>
        <w:pStyle w:val="BodyText"/>
        <w:numPr>
          <w:ilvl w:val="0"/>
          <w:numId w:val="6"/>
        </w:numPr>
        <w:ind w:left="360"/>
      </w:pPr>
      <w:r>
        <w:t>T</w:t>
      </w:r>
      <w:r w:rsidR="0091710D">
        <w:t>he report from the ad hoc committee on the review and survey of the staff salaries and benefits</w:t>
      </w:r>
      <w:r w:rsidR="00162EAA">
        <w:t>;</w:t>
      </w:r>
    </w:p>
    <w:p w14:paraId="6A7DF33A" w14:textId="77777777" w:rsidR="00162EAA" w:rsidRDefault="00162EAA" w:rsidP="00162EAA">
      <w:pPr>
        <w:pStyle w:val="BodyText"/>
        <w:numPr>
          <w:ilvl w:val="0"/>
          <w:numId w:val="6"/>
        </w:numPr>
        <w:ind w:left="360"/>
      </w:pPr>
      <w:r>
        <w:t>R</w:t>
      </w:r>
      <w:r w:rsidR="0091710D">
        <w:t>ecommendations from the Commission’s accountants for improving internal controls related to the Commission’s investments and other assets</w:t>
      </w:r>
      <w:r>
        <w:t>;</w:t>
      </w:r>
    </w:p>
    <w:p w14:paraId="387FC844" w14:textId="47746D2F" w:rsidR="00F27730" w:rsidRDefault="00162EAA" w:rsidP="00162EAA">
      <w:pPr>
        <w:pStyle w:val="BodyText"/>
        <w:numPr>
          <w:ilvl w:val="0"/>
          <w:numId w:val="6"/>
        </w:numPr>
        <w:ind w:left="360"/>
      </w:pPr>
      <w:r>
        <w:t>The need for a comprehensive r</w:t>
      </w:r>
      <w:r w:rsidR="00123D97">
        <w:t>eview of the Commission’s By-Laws</w:t>
      </w:r>
      <w:r>
        <w:t>;</w:t>
      </w:r>
    </w:p>
    <w:p w14:paraId="730E0979" w14:textId="4CEFBDDF" w:rsidR="00162EAA" w:rsidRDefault="00F27730" w:rsidP="00162EAA">
      <w:pPr>
        <w:pStyle w:val="BodyText"/>
        <w:numPr>
          <w:ilvl w:val="0"/>
          <w:numId w:val="6"/>
        </w:numPr>
        <w:ind w:left="360"/>
      </w:pPr>
      <w:r>
        <w:t>The need for a review of the Commission’s Personnel Policies;</w:t>
      </w:r>
      <w:r w:rsidR="00162EAA">
        <w:t xml:space="preserve"> </w:t>
      </w:r>
    </w:p>
    <w:p w14:paraId="308450FA" w14:textId="0B91D5F6" w:rsidR="00162EAA" w:rsidRDefault="00162EAA" w:rsidP="00162EAA">
      <w:pPr>
        <w:pStyle w:val="BodyText"/>
        <w:numPr>
          <w:ilvl w:val="0"/>
          <w:numId w:val="6"/>
        </w:numPr>
        <w:ind w:left="360"/>
      </w:pPr>
      <w:r>
        <w:t xml:space="preserve">The scanning of Commission’s paper records; and </w:t>
      </w:r>
    </w:p>
    <w:p w14:paraId="56207248" w14:textId="63421247" w:rsidR="000C0478" w:rsidRDefault="00162EAA" w:rsidP="00162EAA">
      <w:pPr>
        <w:pStyle w:val="BodyText"/>
        <w:numPr>
          <w:ilvl w:val="0"/>
          <w:numId w:val="6"/>
        </w:numPr>
        <w:ind w:left="360"/>
      </w:pPr>
      <w:r>
        <w:t>The need to establish succession and transition planning based on the ad hoc committee report.</w:t>
      </w:r>
    </w:p>
    <w:p w14:paraId="70ABE7C4" w14:textId="77777777" w:rsidR="00F359F6" w:rsidRDefault="00F359F6" w:rsidP="000C0478">
      <w:pPr>
        <w:pStyle w:val="BodyText"/>
      </w:pPr>
    </w:p>
    <w:p w14:paraId="0DE72B2A" w14:textId="7EC91F01" w:rsidR="00F359F6" w:rsidRPr="0012384A" w:rsidRDefault="00F359F6" w:rsidP="000C0478">
      <w:pPr>
        <w:pStyle w:val="BodyText"/>
        <w:rPr>
          <w:b/>
          <w:u w:val="single"/>
        </w:rPr>
      </w:pPr>
      <w:r w:rsidRPr="0012384A">
        <w:rPr>
          <w:b/>
          <w:u w:val="single"/>
        </w:rPr>
        <w:t>Review of Financial Status and Management of Commission Funds</w:t>
      </w:r>
    </w:p>
    <w:p w14:paraId="78C42AB2" w14:textId="7EE97519" w:rsidR="00162EAA" w:rsidRDefault="00162EAA" w:rsidP="000C0478">
      <w:pPr>
        <w:pStyle w:val="BodyText"/>
      </w:pPr>
      <w:r>
        <w:t xml:space="preserve">Bynum Satterwhite of Raymond James, the </w:t>
      </w:r>
      <w:r w:rsidR="0093330D">
        <w:t xml:space="preserve">Commission’s </w:t>
      </w:r>
      <w:r>
        <w:t>investment firm</w:t>
      </w:r>
      <w:r w:rsidR="0093330D">
        <w:t>, provided committee members with a written report of the current status of the Commission’s investments and provide</w:t>
      </w:r>
      <w:r w:rsidR="006D2E6D">
        <w:t>d</w:t>
      </w:r>
      <w:r w:rsidR="0093330D">
        <w:t xml:space="preserve"> a detailed explanation of the report</w:t>
      </w:r>
      <w:r w:rsidR="001761E9">
        <w:t xml:space="preserve"> including:</w:t>
      </w:r>
    </w:p>
    <w:p w14:paraId="62AFCCA5" w14:textId="77777777" w:rsidR="005739D3" w:rsidRDefault="005739D3" w:rsidP="005739D3">
      <w:pPr>
        <w:pStyle w:val="BodyText"/>
      </w:pPr>
    </w:p>
    <w:p w14:paraId="0D4AC8F6" w14:textId="77777777" w:rsidR="005739D3" w:rsidRDefault="005739D3" w:rsidP="005739D3">
      <w:pPr>
        <w:pStyle w:val="BodyText"/>
        <w:numPr>
          <w:ilvl w:val="0"/>
          <w:numId w:val="4"/>
        </w:numPr>
        <w:ind w:left="360"/>
      </w:pPr>
      <w:r>
        <w:t>Rates of return;</w:t>
      </w:r>
    </w:p>
    <w:p w14:paraId="090C31E1" w14:textId="77777777" w:rsidR="005739D3" w:rsidRDefault="005739D3" w:rsidP="005739D3">
      <w:pPr>
        <w:pStyle w:val="BodyText"/>
        <w:numPr>
          <w:ilvl w:val="0"/>
          <w:numId w:val="4"/>
        </w:numPr>
        <w:ind w:left="360"/>
      </w:pPr>
      <w:r>
        <w:t>Duration and yield to worst;</w:t>
      </w:r>
    </w:p>
    <w:p w14:paraId="33E2342B" w14:textId="77777777" w:rsidR="005739D3" w:rsidRDefault="005739D3" w:rsidP="005739D3">
      <w:pPr>
        <w:pStyle w:val="BodyText"/>
        <w:numPr>
          <w:ilvl w:val="0"/>
          <w:numId w:val="4"/>
        </w:numPr>
        <w:ind w:left="360"/>
      </w:pPr>
      <w:r>
        <w:t>Callable investments and their impact on yields;</w:t>
      </w:r>
    </w:p>
    <w:p w14:paraId="07F82EA4" w14:textId="77777777" w:rsidR="005739D3" w:rsidRDefault="005739D3" w:rsidP="005739D3">
      <w:pPr>
        <w:pStyle w:val="BodyText"/>
        <w:numPr>
          <w:ilvl w:val="0"/>
          <w:numId w:val="4"/>
        </w:numPr>
        <w:ind w:left="360"/>
      </w:pPr>
      <w:r>
        <w:t>Laddering of the portfolio;</w:t>
      </w:r>
    </w:p>
    <w:p w14:paraId="5721F4F6" w14:textId="7F47EDCC" w:rsidR="005739D3" w:rsidRDefault="005739D3" w:rsidP="005739D3">
      <w:pPr>
        <w:pStyle w:val="BodyText"/>
        <w:numPr>
          <w:ilvl w:val="0"/>
          <w:numId w:val="4"/>
        </w:numPr>
        <w:ind w:left="360"/>
      </w:pPr>
      <w:r>
        <w:t>Asset classes within the portfolio;</w:t>
      </w:r>
    </w:p>
    <w:p w14:paraId="4CBF61B9" w14:textId="77777777" w:rsidR="005739D3" w:rsidRDefault="005739D3" w:rsidP="005739D3">
      <w:pPr>
        <w:pStyle w:val="BodyText"/>
        <w:numPr>
          <w:ilvl w:val="0"/>
          <w:numId w:val="4"/>
        </w:numPr>
        <w:ind w:left="360"/>
      </w:pPr>
      <w:r>
        <w:t>Ratings of investments;</w:t>
      </w:r>
    </w:p>
    <w:p w14:paraId="6514E6AC" w14:textId="77777777" w:rsidR="005739D3" w:rsidRDefault="005739D3" w:rsidP="005739D3">
      <w:pPr>
        <w:pStyle w:val="BodyText"/>
        <w:numPr>
          <w:ilvl w:val="0"/>
          <w:numId w:val="4"/>
        </w:numPr>
        <w:ind w:left="360"/>
      </w:pPr>
      <w:r>
        <w:t>Duration of investments;</w:t>
      </w:r>
    </w:p>
    <w:p w14:paraId="51FFB5A3" w14:textId="59E800B6" w:rsidR="00F21344" w:rsidRDefault="00F21344" w:rsidP="005739D3">
      <w:pPr>
        <w:pStyle w:val="BodyText"/>
        <w:numPr>
          <w:ilvl w:val="0"/>
          <w:numId w:val="4"/>
        </w:numPr>
        <w:ind w:left="360"/>
      </w:pPr>
      <w:r>
        <w:t>Current market value of investments;</w:t>
      </w:r>
    </w:p>
    <w:p w14:paraId="6DE246F9" w14:textId="77777777" w:rsidR="005739D3" w:rsidRDefault="005739D3" w:rsidP="005739D3">
      <w:pPr>
        <w:pStyle w:val="BodyText"/>
        <w:numPr>
          <w:ilvl w:val="0"/>
          <w:numId w:val="4"/>
        </w:numPr>
        <w:ind w:left="360"/>
      </w:pPr>
      <w:r>
        <w:t>Diversification of corporate investments; and</w:t>
      </w:r>
    </w:p>
    <w:p w14:paraId="1CC9AD47" w14:textId="77777777" w:rsidR="005739D3" w:rsidRDefault="005739D3" w:rsidP="005739D3">
      <w:pPr>
        <w:pStyle w:val="BodyText"/>
        <w:numPr>
          <w:ilvl w:val="0"/>
          <w:numId w:val="4"/>
        </w:numPr>
        <w:ind w:left="360"/>
      </w:pPr>
      <w:r>
        <w:t>Cash flow and interest payments.</w:t>
      </w:r>
    </w:p>
    <w:p w14:paraId="18A6E700" w14:textId="77777777" w:rsidR="00162EAA" w:rsidRDefault="00162EAA" w:rsidP="000C0478">
      <w:pPr>
        <w:pStyle w:val="BodyText"/>
      </w:pPr>
    </w:p>
    <w:p w14:paraId="41DDAB53" w14:textId="5A75F08C" w:rsidR="00712755" w:rsidRDefault="00430458" w:rsidP="00712755">
      <w:pPr>
        <w:pStyle w:val="BodyText"/>
      </w:pPr>
      <w:r>
        <w:t>Chairman Hodg</w:t>
      </w:r>
      <w:r w:rsidR="00D568A7">
        <w:t>es noted that the Commission has</w:t>
      </w:r>
      <w:r>
        <w:t xml:space="preserve"> received recommendations </w:t>
      </w:r>
      <w:r w:rsidR="00D568A7">
        <w:t xml:space="preserve">from its accountants </w:t>
      </w:r>
      <w:r>
        <w:t xml:space="preserve">to improve internal controls over </w:t>
      </w:r>
      <w:r w:rsidR="003F3A74">
        <w:t xml:space="preserve">the Commission’s investments and may need to work with Mr. </w:t>
      </w:r>
      <w:r w:rsidR="00D568A7">
        <w:t>Satterwhite to implement the recommendations.</w:t>
      </w:r>
    </w:p>
    <w:p w14:paraId="67235839" w14:textId="77777777" w:rsidR="000317C0" w:rsidRDefault="000317C0" w:rsidP="00712755">
      <w:pPr>
        <w:pStyle w:val="BodyText"/>
      </w:pPr>
    </w:p>
    <w:p w14:paraId="51FC7379" w14:textId="15586BFD" w:rsidR="000317C0" w:rsidRDefault="000317C0" w:rsidP="00712755">
      <w:pPr>
        <w:pStyle w:val="BodyText"/>
      </w:pPr>
      <w:r>
        <w:t>The committee then discussed with Mr. Satterwhite the current measures in place to prevent any misuse of the Commission’s funds.</w:t>
      </w:r>
    </w:p>
    <w:p w14:paraId="700268FD" w14:textId="77777777" w:rsidR="00712755" w:rsidRDefault="00712755" w:rsidP="000C0478">
      <w:pPr>
        <w:pStyle w:val="BodyText"/>
      </w:pPr>
    </w:p>
    <w:p w14:paraId="6D4803DD" w14:textId="6BABA876" w:rsidR="00F359F6" w:rsidRDefault="00AF5DF5" w:rsidP="000C0478">
      <w:pPr>
        <w:pStyle w:val="BodyText"/>
      </w:pPr>
      <w:r>
        <w:t xml:space="preserve">Mr. Buckner </w:t>
      </w:r>
      <w:r w:rsidR="003B427E">
        <w:t>had no further</w:t>
      </w:r>
      <w:r w:rsidR="000317C0">
        <w:t xml:space="preserve"> information to add to Mr. Satterwhite’s presentation.</w:t>
      </w:r>
    </w:p>
    <w:p w14:paraId="2B90899E" w14:textId="77777777" w:rsidR="00AF5DF5" w:rsidRDefault="00AF5DF5" w:rsidP="000C0478">
      <w:pPr>
        <w:pStyle w:val="BodyText"/>
      </w:pPr>
    </w:p>
    <w:p w14:paraId="37BB855C" w14:textId="720C33DC" w:rsidR="000317C0" w:rsidRPr="0012384A" w:rsidRDefault="000317C0" w:rsidP="000317C0">
      <w:pPr>
        <w:pStyle w:val="BodyText"/>
        <w:outlineLvl w:val="0"/>
        <w:rPr>
          <w:b/>
          <w:u w:val="single"/>
        </w:rPr>
      </w:pPr>
      <w:r w:rsidRPr="0012384A">
        <w:rPr>
          <w:b/>
          <w:u w:val="single"/>
        </w:rPr>
        <w:t>Discussion of Proposed Budget for 2018/2019</w:t>
      </w:r>
    </w:p>
    <w:p w14:paraId="2FF7D9D0" w14:textId="237CB03B" w:rsidR="000317C0" w:rsidRDefault="000317C0" w:rsidP="000317C0">
      <w:pPr>
        <w:pStyle w:val="BodyText"/>
        <w:rPr>
          <w:szCs w:val="24"/>
        </w:rPr>
      </w:pPr>
      <w:r>
        <w:rPr>
          <w:szCs w:val="24"/>
        </w:rPr>
        <w:t xml:space="preserve">Ted Buckner presented the proposed budget for 2018/2019 and the supporting documentation to the Committee.  He noted that the significant differences between </w:t>
      </w:r>
      <w:r w:rsidR="00FF487F">
        <w:rPr>
          <w:szCs w:val="24"/>
        </w:rPr>
        <w:t>the proposed budget and the 2017/2018</w:t>
      </w:r>
      <w:r>
        <w:rPr>
          <w:szCs w:val="24"/>
        </w:rPr>
        <w:t xml:space="preserve"> approved budget are due to the following:</w:t>
      </w:r>
    </w:p>
    <w:p w14:paraId="526BCDAA" w14:textId="77777777" w:rsidR="000317C0" w:rsidRDefault="000317C0" w:rsidP="000317C0">
      <w:pPr>
        <w:pStyle w:val="BodyText"/>
        <w:rPr>
          <w:szCs w:val="24"/>
        </w:rPr>
      </w:pPr>
    </w:p>
    <w:p w14:paraId="4AFC2563" w14:textId="77777777" w:rsidR="00FF487F" w:rsidRDefault="00FF487F" w:rsidP="00FF487F">
      <w:pPr>
        <w:pStyle w:val="BodyText"/>
        <w:rPr>
          <w:szCs w:val="24"/>
        </w:rPr>
      </w:pPr>
    </w:p>
    <w:p w14:paraId="5E1D693C" w14:textId="1D065E0C" w:rsidR="002C1DB6" w:rsidRPr="002C1DB6" w:rsidRDefault="002C1DB6" w:rsidP="002C1DB6">
      <w:pPr>
        <w:pStyle w:val="ListParagraph"/>
        <w:widowControl w:val="0"/>
        <w:numPr>
          <w:ilvl w:val="0"/>
          <w:numId w:val="8"/>
        </w:numPr>
        <w:autoSpaceDE w:val="0"/>
        <w:autoSpaceDN w:val="0"/>
        <w:adjustRightInd w:val="0"/>
        <w:ind w:left="360"/>
        <w:rPr>
          <w:rFonts w:ascii="Palatino" w:eastAsiaTheme="minorHAnsi" w:hAnsi="Palatino" w:cs="Chalkboard SE Regular"/>
        </w:rPr>
      </w:pPr>
      <w:r w:rsidRPr="002C1DB6">
        <w:rPr>
          <w:rFonts w:ascii="Palatino" w:eastAsiaTheme="minorHAnsi" w:hAnsi="Palatino" w:cs="Chalkboard SE Regular"/>
        </w:rPr>
        <w:t xml:space="preserve">The total proposed budget amount for 2018/2019 ($378K) is approximately $109K </w:t>
      </w:r>
      <w:bookmarkStart w:id="0" w:name="_GoBack"/>
      <w:r w:rsidRPr="002C1DB6">
        <w:rPr>
          <w:rFonts w:ascii="Palatino" w:eastAsiaTheme="minorHAnsi" w:hAnsi="Palatino" w:cs="Chalkboard SE Regular"/>
        </w:rPr>
        <w:t xml:space="preserve">less than the current year’s budget ($487K), with changes in some of the expense </w:t>
      </w:r>
      <w:bookmarkEnd w:id="0"/>
      <w:r w:rsidRPr="002C1DB6">
        <w:rPr>
          <w:rFonts w:ascii="Palatino" w:eastAsiaTheme="minorHAnsi" w:hAnsi="Palatino" w:cs="Chalkboard SE Regular"/>
        </w:rPr>
        <w:t>categories explained in the narrative.</w:t>
      </w:r>
    </w:p>
    <w:p w14:paraId="515BD8C7" w14:textId="77777777" w:rsidR="002C1DB6" w:rsidRPr="00A24EDE" w:rsidRDefault="002C1DB6" w:rsidP="002C1DB6">
      <w:pPr>
        <w:widowControl w:val="0"/>
        <w:autoSpaceDE w:val="0"/>
        <w:autoSpaceDN w:val="0"/>
        <w:adjustRightInd w:val="0"/>
        <w:ind w:left="360" w:hanging="360"/>
        <w:rPr>
          <w:rFonts w:ascii="Palatino" w:eastAsiaTheme="minorHAnsi" w:hAnsi="Palatino" w:cs="Chalkboard SE Regular"/>
          <w:szCs w:val="24"/>
        </w:rPr>
      </w:pPr>
    </w:p>
    <w:p w14:paraId="295AFDB9" w14:textId="2B9FC433" w:rsidR="002C1DB6" w:rsidRPr="002C1DB6" w:rsidRDefault="002C1DB6" w:rsidP="002C1DB6">
      <w:pPr>
        <w:pStyle w:val="ListParagraph"/>
        <w:widowControl w:val="0"/>
        <w:numPr>
          <w:ilvl w:val="0"/>
          <w:numId w:val="8"/>
        </w:numPr>
        <w:autoSpaceDE w:val="0"/>
        <w:autoSpaceDN w:val="0"/>
        <w:adjustRightInd w:val="0"/>
        <w:ind w:left="360"/>
        <w:rPr>
          <w:rFonts w:ascii="Palatino" w:eastAsiaTheme="minorHAnsi" w:hAnsi="Palatino" w:cs="Chalkboard SE Regular"/>
        </w:rPr>
      </w:pPr>
      <w:r w:rsidRPr="002C1DB6">
        <w:rPr>
          <w:rFonts w:ascii="Palatino" w:eastAsiaTheme="minorHAnsi" w:hAnsi="Palatino" w:cs="Chalkboard SE Regular"/>
        </w:rPr>
        <w:t>The estimated actual expenditures for 2017/2018 ($402K) are approximately $85K below the budgeted expenses for the year ($487K), with the differences in the expense categories explained in the narrative.</w:t>
      </w:r>
    </w:p>
    <w:p w14:paraId="4B982F85" w14:textId="77777777" w:rsidR="002C1DB6" w:rsidRPr="00A24EDE" w:rsidRDefault="002C1DB6" w:rsidP="002C1DB6">
      <w:pPr>
        <w:widowControl w:val="0"/>
        <w:autoSpaceDE w:val="0"/>
        <w:autoSpaceDN w:val="0"/>
        <w:adjustRightInd w:val="0"/>
        <w:ind w:left="360" w:hanging="360"/>
        <w:rPr>
          <w:rFonts w:ascii="Palatino" w:eastAsiaTheme="minorHAnsi" w:hAnsi="Palatino" w:cs="Times"/>
          <w:szCs w:val="24"/>
        </w:rPr>
      </w:pPr>
    </w:p>
    <w:p w14:paraId="22C478FA" w14:textId="2008532A" w:rsidR="002C1DB6" w:rsidRPr="002C1DB6" w:rsidRDefault="002C1DB6" w:rsidP="002C1DB6">
      <w:pPr>
        <w:pStyle w:val="ListParagraph"/>
        <w:widowControl w:val="0"/>
        <w:numPr>
          <w:ilvl w:val="0"/>
          <w:numId w:val="8"/>
        </w:numPr>
        <w:autoSpaceDE w:val="0"/>
        <w:autoSpaceDN w:val="0"/>
        <w:adjustRightInd w:val="0"/>
        <w:ind w:left="360"/>
        <w:rPr>
          <w:rFonts w:ascii="Palatino" w:eastAsiaTheme="minorHAnsi" w:hAnsi="Palatino" w:cs="Chalkboard SE Regular"/>
        </w:rPr>
      </w:pPr>
      <w:r w:rsidRPr="002C1DB6">
        <w:rPr>
          <w:rFonts w:ascii="Palatino" w:eastAsiaTheme="minorHAnsi" w:hAnsi="Palatino" w:cs="Chalkboard SE Regular"/>
        </w:rPr>
        <w:t>Revenues for 2017/2018 are expected to be approximately $563K, compared to the estimated actual expenses of $402K.  </w:t>
      </w:r>
    </w:p>
    <w:p w14:paraId="2863EA5E" w14:textId="77777777" w:rsidR="002C1DB6" w:rsidRPr="00A24EDE" w:rsidRDefault="002C1DB6" w:rsidP="002C1DB6">
      <w:pPr>
        <w:widowControl w:val="0"/>
        <w:autoSpaceDE w:val="0"/>
        <w:autoSpaceDN w:val="0"/>
        <w:adjustRightInd w:val="0"/>
        <w:ind w:left="360" w:hanging="360"/>
        <w:rPr>
          <w:rFonts w:ascii="Palatino" w:eastAsiaTheme="minorHAnsi" w:hAnsi="Palatino" w:cs="Times"/>
          <w:szCs w:val="24"/>
        </w:rPr>
      </w:pPr>
    </w:p>
    <w:p w14:paraId="6661CF55" w14:textId="1DB6213B" w:rsidR="002C1DB6" w:rsidRPr="002C1DB6" w:rsidRDefault="002C1DB6" w:rsidP="002C1DB6">
      <w:pPr>
        <w:pStyle w:val="ListParagraph"/>
        <w:numPr>
          <w:ilvl w:val="0"/>
          <w:numId w:val="8"/>
        </w:numPr>
        <w:ind w:left="360"/>
        <w:rPr>
          <w:rFonts w:ascii="Palatino" w:eastAsiaTheme="minorHAnsi" w:hAnsi="Palatino" w:cs="Chalkboard SE Regular"/>
        </w:rPr>
      </w:pPr>
      <w:r w:rsidRPr="002C1DB6">
        <w:rPr>
          <w:rFonts w:ascii="Palatino" w:eastAsiaTheme="minorHAnsi" w:hAnsi="Palatino" w:cs="Chalkboard SE Regular"/>
        </w:rPr>
        <w:t>Revenues for 2018/2019 are projected to be $569K, which is greater than the proposed budgeted expenses for 2018/2019 of $378K.</w:t>
      </w:r>
    </w:p>
    <w:p w14:paraId="7E6C9604" w14:textId="77777777" w:rsidR="00FF487F" w:rsidRDefault="00FF487F" w:rsidP="00FF487F">
      <w:pPr>
        <w:pStyle w:val="BodyText"/>
        <w:rPr>
          <w:szCs w:val="24"/>
        </w:rPr>
      </w:pPr>
    </w:p>
    <w:p w14:paraId="31E38DCE" w14:textId="5ED7C036" w:rsidR="00AF5DF5" w:rsidRDefault="002C1DB6" w:rsidP="000C0478">
      <w:pPr>
        <w:pStyle w:val="BodyText"/>
      </w:pPr>
      <w:r>
        <w:rPr>
          <w:szCs w:val="24"/>
        </w:rPr>
        <w:t>He then explained the differences between the line items in the proposed budget for 2018/2019 and those in the 2017/2018 approved budget.</w:t>
      </w:r>
    </w:p>
    <w:p w14:paraId="1B1F2460" w14:textId="77777777" w:rsidR="00B34B11" w:rsidRDefault="00B34B11" w:rsidP="00B34B11">
      <w:pPr>
        <w:pStyle w:val="BodyText"/>
      </w:pPr>
    </w:p>
    <w:p w14:paraId="2C4A1808" w14:textId="0F8AE9FD" w:rsidR="00F61903" w:rsidRPr="002C1DB6" w:rsidRDefault="002C1DB6" w:rsidP="000C0478">
      <w:pPr>
        <w:pStyle w:val="BodyText"/>
        <w:rPr>
          <w:b/>
        </w:rPr>
      </w:pPr>
      <w:r w:rsidRPr="002C1DB6">
        <w:rPr>
          <w:b/>
        </w:rPr>
        <w:t>Commissioner Mike Mobley moved that the proposed budget for 2018/2019 be recommended to the Commission for consideration.  Commissioner Burks seconded the motion. The motion passed unanimously.</w:t>
      </w:r>
    </w:p>
    <w:p w14:paraId="5899637F" w14:textId="77777777" w:rsidR="002C1DB6" w:rsidRDefault="002C1DB6" w:rsidP="000C0478">
      <w:pPr>
        <w:pStyle w:val="BodyText"/>
      </w:pPr>
    </w:p>
    <w:p w14:paraId="7943C868" w14:textId="181FE684" w:rsidR="00F359F6" w:rsidRPr="00B36E72" w:rsidRDefault="00F359F6" w:rsidP="000C0478">
      <w:pPr>
        <w:pStyle w:val="BodyText"/>
        <w:rPr>
          <w:b/>
          <w:u w:val="single"/>
        </w:rPr>
      </w:pPr>
      <w:r w:rsidRPr="00B36E72">
        <w:rPr>
          <w:b/>
          <w:u w:val="single"/>
        </w:rPr>
        <w:t xml:space="preserve">Discussion of Ad Hoc Staffing </w:t>
      </w:r>
      <w:r w:rsidR="002C1DB6" w:rsidRPr="00B36E72">
        <w:rPr>
          <w:b/>
          <w:u w:val="single"/>
        </w:rPr>
        <w:t>Recommendation Regarding the Study of Staff Salaries and Benefits</w:t>
      </w:r>
    </w:p>
    <w:p w14:paraId="76766D73" w14:textId="2A26A464" w:rsidR="00230608" w:rsidRDefault="00CC0CE1" w:rsidP="000C0478">
      <w:pPr>
        <w:pStyle w:val="BodyText"/>
      </w:pPr>
      <w:r>
        <w:t>Chairman Hodges</w:t>
      </w:r>
      <w:r w:rsidR="00F451A4">
        <w:t xml:space="preserve"> provided the background information leading up to the Ad Hoc Staffing Review Committee Report.</w:t>
      </w:r>
      <w:r w:rsidR="00890932">
        <w:t xml:space="preserve">  The Ad H</w:t>
      </w:r>
      <w:r w:rsidR="00230608">
        <w:t xml:space="preserve">oc Committee was charged with looking at job responsibilities and duties of staff, and determining whether salaries and benefits are commensurate with the staff’s responsibilities and duties.  </w:t>
      </w:r>
    </w:p>
    <w:p w14:paraId="45E312A5" w14:textId="77777777" w:rsidR="00CC0CE1" w:rsidRDefault="00CC0CE1" w:rsidP="000C0478">
      <w:pPr>
        <w:pStyle w:val="BodyText"/>
      </w:pPr>
    </w:p>
    <w:p w14:paraId="20154FB5" w14:textId="0A0E3E92" w:rsidR="00070430" w:rsidRDefault="00CC0CE1" w:rsidP="000C0478">
      <w:pPr>
        <w:pStyle w:val="BodyText"/>
      </w:pPr>
      <w:r>
        <w:t xml:space="preserve">Chairman Hodges then gave a PowerPoint presentation on the </w:t>
      </w:r>
      <w:r w:rsidR="009A7F66">
        <w:t>issues</w:t>
      </w:r>
      <w:r>
        <w:t xml:space="preserve"> </w:t>
      </w:r>
      <w:r w:rsidR="005C2E2F">
        <w:t xml:space="preserve">addressed by the Ad Hoc Committee </w:t>
      </w:r>
      <w:r>
        <w:t xml:space="preserve">and its </w:t>
      </w:r>
      <w:r w:rsidR="009A7F66">
        <w:t>findings.</w:t>
      </w:r>
      <w:r w:rsidR="005C2E2F">
        <w:t xml:space="preserve">  </w:t>
      </w:r>
      <w:r w:rsidR="00070430">
        <w:t>It was noted the Commission needed to look at staff salaries and benefits because of:</w:t>
      </w:r>
    </w:p>
    <w:p w14:paraId="12DD0FC7" w14:textId="77777777" w:rsidR="00070430" w:rsidRDefault="00070430" w:rsidP="000C0478">
      <w:pPr>
        <w:pStyle w:val="BodyText"/>
      </w:pPr>
    </w:p>
    <w:p w14:paraId="4E6F0AE1" w14:textId="64BF1D89" w:rsidR="00070430" w:rsidRDefault="00070430" w:rsidP="00BD5A7D">
      <w:pPr>
        <w:pStyle w:val="BodyText"/>
        <w:numPr>
          <w:ilvl w:val="0"/>
          <w:numId w:val="14"/>
        </w:numPr>
        <w:ind w:left="360"/>
      </w:pPr>
      <w:r>
        <w:t>The change in workload of the staff;</w:t>
      </w:r>
    </w:p>
    <w:p w14:paraId="4449E6CD" w14:textId="547E89AB" w:rsidR="00BD5A7D" w:rsidRDefault="00070430" w:rsidP="00BD5A7D">
      <w:pPr>
        <w:pStyle w:val="BodyText"/>
        <w:numPr>
          <w:ilvl w:val="0"/>
          <w:numId w:val="14"/>
        </w:numPr>
        <w:ind w:left="360"/>
      </w:pPr>
      <w:r>
        <w:t>The change in direction of the Commission;</w:t>
      </w:r>
    </w:p>
    <w:p w14:paraId="45B2F433" w14:textId="108F3CF3" w:rsidR="00070430" w:rsidRDefault="00070430" w:rsidP="00BD5A7D">
      <w:pPr>
        <w:pStyle w:val="BodyText"/>
        <w:numPr>
          <w:ilvl w:val="0"/>
          <w:numId w:val="14"/>
        </w:numPr>
        <w:ind w:left="360"/>
      </w:pPr>
      <w:r>
        <w:t>The shift in staff employm</w:t>
      </w:r>
      <w:r w:rsidR="00F24F78">
        <w:t>ent from full-time to part-</w:t>
      </w:r>
      <w:r>
        <w:t>time; and</w:t>
      </w:r>
    </w:p>
    <w:p w14:paraId="04923A1F" w14:textId="5F831724" w:rsidR="00070430" w:rsidRDefault="00070430" w:rsidP="00BD5A7D">
      <w:pPr>
        <w:pStyle w:val="BodyText"/>
        <w:numPr>
          <w:ilvl w:val="0"/>
          <w:numId w:val="14"/>
        </w:numPr>
        <w:ind w:left="360"/>
      </w:pPr>
      <w:r>
        <w:t>The need for succession</w:t>
      </w:r>
      <w:r w:rsidR="005C2E2F">
        <w:t xml:space="preserve"> and transition planning</w:t>
      </w:r>
      <w:r>
        <w:t xml:space="preserve"> for the future needs of the Commission. </w:t>
      </w:r>
    </w:p>
    <w:p w14:paraId="68555905" w14:textId="77777777" w:rsidR="00070430" w:rsidRDefault="00070430" w:rsidP="000C0478">
      <w:pPr>
        <w:pStyle w:val="BodyText"/>
      </w:pPr>
    </w:p>
    <w:p w14:paraId="54426B6B" w14:textId="591A182F" w:rsidR="00F05225" w:rsidRDefault="00F05225" w:rsidP="000C0478">
      <w:pPr>
        <w:pStyle w:val="BodyText"/>
      </w:pPr>
      <w:r>
        <w:t xml:space="preserve">The </w:t>
      </w:r>
      <w:r w:rsidR="00B62E66">
        <w:t xml:space="preserve">salaries and benefits </w:t>
      </w:r>
      <w:r>
        <w:t>information considered by t</w:t>
      </w:r>
      <w:r w:rsidR="00230608">
        <w:t xml:space="preserve">he </w:t>
      </w:r>
      <w:r w:rsidR="005C2E2F">
        <w:t>Ad Hoc C</w:t>
      </w:r>
      <w:r>
        <w:t>omm</w:t>
      </w:r>
      <w:r w:rsidR="00880A2E">
        <w:t>ittee during its study included i</w:t>
      </w:r>
      <w:r>
        <w:t>nformation publicly ava</w:t>
      </w:r>
      <w:r w:rsidR="00880A2E">
        <w:t xml:space="preserve">ilable from other LLRW compacts and a competitive </w:t>
      </w:r>
      <w:r w:rsidR="00880A2E">
        <w:lastRenderedPageBreak/>
        <w:t>compensation analysis prepared by an outside HR consultant that looked at comparable positions with regional and national non-profits with similar budgets and assets</w:t>
      </w:r>
      <w:r w:rsidR="00B62E66">
        <w:t>.</w:t>
      </w:r>
    </w:p>
    <w:p w14:paraId="57BDBC1D" w14:textId="77777777" w:rsidR="00F05225" w:rsidRDefault="00F05225" w:rsidP="000C0478">
      <w:pPr>
        <w:pStyle w:val="BodyText"/>
      </w:pPr>
    </w:p>
    <w:p w14:paraId="5F96C697" w14:textId="6E3E79FF" w:rsidR="00F359F6" w:rsidRDefault="00230608" w:rsidP="000C0478">
      <w:pPr>
        <w:pStyle w:val="BodyText"/>
      </w:pPr>
      <w:r>
        <w:t xml:space="preserve">The committee </w:t>
      </w:r>
      <w:r w:rsidR="00F24F78">
        <w:t xml:space="preserve">also </w:t>
      </w:r>
      <w:r>
        <w:t>met with staff and discussed job duties and responsibilities and reviewed the current compensation and benefits.</w:t>
      </w:r>
    </w:p>
    <w:p w14:paraId="7AEE97B4" w14:textId="77777777" w:rsidR="006C227E" w:rsidRDefault="006C227E" w:rsidP="000C0478">
      <w:pPr>
        <w:pStyle w:val="BodyText"/>
      </w:pPr>
    </w:p>
    <w:p w14:paraId="2E3ED724" w14:textId="5F2CEA24" w:rsidR="006C227E" w:rsidRDefault="006C227E" w:rsidP="000C0478">
      <w:pPr>
        <w:pStyle w:val="BodyText"/>
      </w:pPr>
      <w:r>
        <w:t>Chairman Hodges then provided a summary of the results of the compensation analysis prepared by the outside consultant and a summary of the considerations examined by the Ad Hoc Committee for staff salaries and each of the benefits categories.</w:t>
      </w:r>
    </w:p>
    <w:p w14:paraId="6B134EB7" w14:textId="77777777" w:rsidR="00230608" w:rsidRDefault="00230608" w:rsidP="000C0478">
      <w:pPr>
        <w:pStyle w:val="BodyText"/>
      </w:pPr>
    </w:p>
    <w:p w14:paraId="7CAB102E" w14:textId="49FAC7D2" w:rsidR="00230608" w:rsidRDefault="002617EE" w:rsidP="000C0478">
      <w:pPr>
        <w:pStyle w:val="BodyText"/>
      </w:pPr>
      <w:r>
        <w:t xml:space="preserve">The </w:t>
      </w:r>
      <w:r w:rsidR="001A4DD8">
        <w:t>following</w:t>
      </w:r>
      <w:r w:rsidR="00230608">
        <w:t xml:space="preserve"> set of recommendations for a path forward </w:t>
      </w:r>
      <w:r w:rsidR="006C227E">
        <w:t>was presented</w:t>
      </w:r>
      <w:r w:rsidR="00230608">
        <w:t xml:space="preserve"> t</w:t>
      </w:r>
      <w:r w:rsidR="001A4DD8">
        <w:t>o the Administrative Committee</w:t>
      </w:r>
      <w:r w:rsidR="006C227E">
        <w:t xml:space="preserve"> for consideration</w:t>
      </w:r>
      <w:r w:rsidR="001A4DD8">
        <w:t>:</w:t>
      </w:r>
      <w:r w:rsidR="00230608">
        <w:t xml:space="preserve"> </w:t>
      </w:r>
    </w:p>
    <w:p w14:paraId="52FA9C12" w14:textId="77777777" w:rsidR="002617EE" w:rsidRDefault="002617EE" w:rsidP="000C0478">
      <w:pPr>
        <w:pStyle w:val="BodyText"/>
      </w:pPr>
    </w:p>
    <w:p w14:paraId="02579118" w14:textId="0F2AA8F4" w:rsidR="00732FF1" w:rsidRDefault="003C3493" w:rsidP="004C2AC2">
      <w:pPr>
        <w:pStyle w:val="BodyText"/>
        <w:numPr>
          <w:ilvl w:val="0"/>
          <w:numId w:val="13"/>
        </w:numPr>
        <w:ind w:left="360"/>
      </w:pPr>
      <w:r>
        <w:t>Operate with independent c</w:t>
      </w:r>
      <w:r w:rsidR="00B255FB" w:rsidRPr="00433FE8">
        <w:t>ontractor</w:t>
      </w:r>
      <w:r w:rsidR="00070430">
        <w:t>(s)</w:t>
      </w:r>
      <w:r>
        <w:t xml:space="preserve"> versus e</w:t>
      </w:r>
      <w:r w:rsidR="00B255FB" w:rsidRPr="00433FE8">
        <w:t>mployee</w:t>
      </w:r>
      <w:r w:rsidR="00070430">
        <w:t>(s)</w:t>
      </w:r>
      <w:r w:rsidR="00674DBD">
        <w:t>.</w:t>
      </w:r>
    </w:p>
    <w:p w14:paraId="2704535A" w14:textId="77777777" w:rsidR="00070430" w:rsidRPr="00433FE8" w:rsidRDefault="00070430" w:rsidP="00070430">
      <w:pPr>
        <w:pStyle w:val="BodyText"/>
        <w:ind w:left="360"/>
      </w:pPr>
    </w:p>
    <w:p w14:paraId="74660029" w14:textId="6327695E" w:rsidR="00732FF1" w:rsidRDefault="003C3493" w:rsidP="004C2AC2">
      <w:pPr>
        <w:pStyle w:val="BodyText"/>
        <w:numPr>
          <w:ilvl w:val="0"/>
          <w:numId w:val="13"/>
        </w:numPr>
        <w:ind w:left="360"/>
      </w:pPr>
      <w:r>
        <w:t>Staff administrative n</w:t>
      </w:r>
      <w:r w:rsidR="00B255FB" w:rsidRPr="00433FE8">
        <w:t xml:space="preserve">eeds </w:t>
      </w:r>
      <w:r>
        <w:t>can be met with hourly s</w:t>
      </w:r>
      <w:r w:rsidR="00B255FB" w:rsidRPr="00433FE8">
        <w:t>taff</w:t>
      </w:r>
      <w:r w:rsidR="00674DBD">
        <w:t>.</w:t>
      </w:r>
    </w:p>
    <w:p w14:paraId="030662AE" w14:textId="77777777" w:rsidR="00070430" w:rsidRPr="00433FE8" w:rsidRDefault="00070430" w:rsidP="00070430">
      <w:pPr>
        <w:pStyle w:val="BodyText"/>
        <w:ind w:left="360"/>
      </w:pPr>
    </w:p>
    <w:p w14:paraId="082118D1" w14:textId="7A94168A" w:rsidR="00732FF1" w:rsidRDefault="001A4DD8" w:rsidP="004C2AC2">
      <w:pPr>
        <w:pStyle w:val="BodyText"/>
        <w:numPr>
          <w:ilvl w:val="0"/>
          <w:numId w:val="13"/>
        </w:numPr>
        <w:ind w:left="360"/>
      </w:pPr>
      <w:r>
        <w:t>Set</w:t>
      </w:r>
      <w:r w:rsidR="003C3493">
        <w:t xml:space="preserve"> up a Finance Committee for r</w:t>
      </w:r>
      <w:r w:rsidR="00B255FB" w:rsidRPr="00433FE8">
        <w:t xml:space="preserve">eview and </w:t>
      </w:r>
      <w:r w:rsidR="003C3493">
        <w:t>handling of Compact a</w:t>
      </w:r>
      <w:r w:rsidR="00B255FB" w:rsidRPr="00433FE8">
        <w:t>ssets</w:t>
      </w:r>
      <w:r w:rsidR="00674DBD">
        <w:t>.</w:t>
      </w:r>
    </w:p>
    <w:p w14:paraId="6BFE68A1" w14:textId="77777777" w:rsidR="00070430" w:rsidRPr="00433FE8" w:rsidRDefault="00070430" w:rsidP="00070430">
      <w:pPr>
        <w:pStyle w:val="BodyText"/>
      </w:pPr>
    </w:p>
    <w:p w14:paraId="54152896" w14:textId="316B6D4B" w:rsidR="00732FF1" w:rsidRPr="00433FE8" w:rsidRDefault="00B255FB" w:rsidP="004C2AC2">
      <w:pPr>
        <w:pStyle w:val="BodyText"/>
        <w:numPr>
          <w:ilvl w:val="0"/>
          <w:numId w:val="13"/>
        </w:numPr>
        <w:ind w:left="360"/>
      </w:pPr>
      <w:r w:rsidRPr="00433FE8">
        <w:t>Benefits</w:t>
      </w:r>
      <w:r w:rsidR="00070430">
        <w:t xml:space="preserve"> </w:t>
      </w:r>
    </w:p>
    <w:p w14:paraId="4AC2F296" w14:textId="124FF402" w:rsidR="00732FF1" w:rsidRPr="00433FE8" w:rsidRDefault="00B255FB" w:rsidP="004C2AC2">
      <w:pPr>
        <w:pStyle w:val="BodyText"/>
        <w:numPr>
          <w:ilvl w:val="1"/>
          <w:numId w:val="13"/>
        </w:numPr>
        <w:ind w:left="720"/>
      </w:pPr>
      <w:r w:rsidRPr="00433FE8">
        <w:t>Since positions will be part-time contract labor, the Committee recommends</w:t>
      </w:r>
      <w:r w:rsidR="00070430">
        <w:t xml:space="preserve"> that no benefits be provided</w:t>
      </w:r>
      <w:r w:rsidR="00674DBD">
        <w:t>; and</w:t>
      </w:r>
    </w:p>
    <w:p w14:paraId="33E13424" w14:textId="2BE88556" w:rsidR="00732FF1" w:rsidRDefault="00B255FB" w:rsidP="004C2AC2">
      <w:pPr>
        <w:pStyle w:val="BodyText"/>
        <w:numPr>
          <w:ilvl w:val="1"/>
          <w:numId w:val="13"/>
        </w:numPr>
        <w:ind w:left="720"/>
      </w:pPr>
      <w:r w:rsidRPr="00433FE8">
        <w:t>Contractors can include the costs of benefits in their proposed contract rates, and the Commission can consider those costs in setting final pay rates</w:t>
      </w:r>
      <w:r w:rsidR="00674DBD">
        <w:t>.</w:t>
      </w:r>
    </w:p>
    <w:p w14:paraId="2E3F5365" w14:textId="77777777" w:rsidR="00070430" w:rsidRPr="00433FE8" w:rsidRDefault="00070430" w:rsidP="00070430">
      <w:pPr>
        <w:pStyle w:val="BodyText"/>
        <w:ind w:left="720"/>
      </w:pPr>
    </w:p>
    <w:p w14:paraId="11E2A37B" w14:textId="61799A1B" w:rsidR="00732FF1" w:rsidRPr="00433FE8" w:rsidRDefault="00B255FB" w:rsidP="004C2AC2">
      <w:pPr>
        <w:pStyle w:val="BodyText"/>
        <w:numPr>
          <w:ilvl w:val="0"/>
          <w:numId w:val="13"/>
        </w:numPr>
        <w:ind w:left="360"/>
      </w:pPr>
      <w:r w:rsidRPr="00433FE8">
        <w:t>Timing</w:t>
      </w:r>
    </w:p>
    <w:p w14:paraId="3EA654BD" w14:textId="596B60FC" w:rsidR="00732FF1" w:rsidRPr="00433FE8" w:rsidRDefault="003C3493" w:rsidP="004C2AC2">
      <w:pPr>
        <w:pStyle w:val="BodyText"/>
        <w:numPr>
          <w:ilvl w:val="1"/>
          <w:numId w:val="13"/>
        </w:numPr>
        <w:ind w:left="720"/>
      </w:pPr>
      <w:r>
        <w:t>Make changes e</w:t>
      </w:r>
      <w:r w:rsidR="00B255FB" w:rsidRPr="00433FE8">
        <w:t>ffective July 1, 2019</w:t>
      </w:r>
      <w:r w:rsidR="00674DBD">
        <w:t>;</w:t>
      </w:r>
    </w:p>
    <w:p w14:paraId="0E0DB333" w14:textId="6221FDD5" w:rsidR="00732FF1" w:rsidRPr="00433FE8" w:rsidRDefault="003C3493" w:rsidP="004C2AC2">
      <w:pPr>
        <w:pStyle w:val="BodyText"/>
        <w:numPr>
          <w:ilvl w:val="1"/>
          <w:numId w:val="13"/>
        </w:numPr>
        <w:ind w:left="720"/>
      </w:pPr>
      <w:r>
        <w:t>The Commission will b</w:t>
      </w:r>
      <w:r w:rsidR="00F24F78">
        <w:t>e</w:t>
      </w:r>
      <w:r>
        <w:t xml:space="preserve"> one year into a n</w:t>
      </w:r>
      <w:r w:rsidR="00B255FB" w:rsidRPr="00433FE8">
        <w:t>ew Chair</w:t>
      </w:r>
      <w:r w:rsidR="00674DBD">
        <w:t>;</w:t>
      </w:r>
    </w:p>
    <w:p w14:paraId="3EA06B84" w14:textId="120FDF8C" w:rsidR="00732FF1" w:rsidRPr="00433FE8" w:rsidRDefault="003C3493" w:rsidP="004C2AC2">
      <w:pPr>
        <w:pStyle w:val="BodyText"/>
        <w:numPr>
          <w:ilvl w:val="1"/>
          <w:numId w:val="13"/>
        </w:numPr>
        <w:ind w:left="720"/>
      </w:pPr>
      <w:r>
        <w:t>Provide an opportunity for current staff to p</w:t>
      </w:r>
      <w:r w:rsidR="00B255FB" w:rsidRPr="00433FE8">
        <w:t>lan</w:t>
      </w:r>
      <w:r>
        <w:t xml:space="preserve"> accordingly</w:t>
      </w:r>
      <w:r w:rsidR="00674DBD">
        <w:t>;</w:t>
      </w:r>
    </w:p>
    <w:p w14:paraId="6D2914F1" w14:textId="11984D32" w:rsidR="00732FF1" w:rsidRPr="00433FE8" w:rsidRDefault="003C3493" w:rsidP="004C2AC2">
      <w:pPr>
        <w:pStyle w:val="BodyText"/>
        <w:numPr>
          <w:ilvl w:val="1"/>
          <w:numId w:val="13"/>
        </w:numPr>
        <w:ind w:left="720"/>
      </w:pPr>
      <w:r>
        <w:t>Current s</w:t>
      </w:r>
      <w:r w:rsidR="00B255FB" w:rsidRPr="00433FE8">
        <w:t xml:space="preserve">taffing - </w:t>
      </w:r>
      <w:r>
        <w:t>c</w:t>
      </w:r>
      <w:r w:rsidR="00B255FB" w:rsidRPr="00433FE8">
        <w:t>ontinue existing salary and benefits for fiscal year 2018-2019 for Executive Director</w:t>
      </w:r>
      <w:r w:rsidR="00674DBD">
        <w:t>;</w:t>
      </w:r>
    </w:p>
    <w:p w14:paraId="5C1551B8" w14:textId="140C30A9" w:rsidR="00732FF1" w:rsidRPr="00433FE8" w:rsidRDefault="003C3493" w:rsidP="004C2AC2">
      <w:pPr>
        <w:pStyle w:val="BodyText"/>
        <w:numPr>
          <w:ilvl w:val="1"/>
          <w:numId w:val="13"/>
        </w:numPr>
        <w:ind w:left="720"/>
      </w:pPr>
      <w:r>
        <w:t>Future Staffing – invite a</w:t>
      </w:r>
      <w:r w:rsidR="00B255FB" w:rsidRPr="00433FE8">
        <w:t xml:space="preserve">pplicants </w:t>
      </w:r>
      <w:r>
        <w:t>for Executive Director p</w:t>
      </w:r>
      <w:r w:rsidR="00B255FB" w:rsidRPr="00433FE8">
        <w:t>osition at a rate to be negotiated, with special consideration being given to current Executive Director</w:t>
      </w:r>
      <w:r w:rsidR="00674DBD">
        <w:t>; and</w:t>
      </w:r>
    </w:p>
    <w:p w14:paraId="38ECD689" w14:textId="3DC9428C" w:rsidR="00732FF1" w:rsidRPr="00433FE8" w:rsidRDefault="00B255FB" w:rsidP="004C2AC2">
      <w:pPr>
        <w:pStyle w:val="BodyText"/>
        <w:numPr>
          <w:ilvl w:val="1"/>
          <w:numId w:val="13"/>
        </w:numPr>
        <w:ind w:left="720"/>
      </w:pPr>
      <w:r w:rsidRPr="00433FE8">
        <w:t>Evaluate staffing need for administrative staff, at part-time level</w:t>
      </w:r>
      <w:r w:rsidR="00674DBD">
        <w:t>.</w:t>
      </w:r>
    </w:p>
    <w:p w14:paraId="6040036A" w14:textId="08BB7924" w:rsidR="009F605C" w:rsidRDefault="009F605C" w:rsidP="000C0478">
      <w:pPr>
        <w:pStyle w:val="BodyText"/>
      </w:pPr>
    </w:p>
    <w:p w14:paraId="66D44415" w14:textId="08BD81C9" w:rsidR="00433FE8" w:rsidRDefault="00190347" w:rsidP="000C0478">
      <w:pPr>
        <w:pStyle w:val="BodyText"/>
      </w:pPr>
      <w:r>
        <w:t xml:space="preserve">It was noted during the discussion </w:t>
      </w:r>
      <w:r w:rsidR="003C3493">
        <w:t xml:space="preserve">by the Administrative Committee </w:t>
      </w:r>
      <w:r>
        <w:t>that no states in the region provided vacation time for part time employees and</w:t>
      </w:r>
      <w:r w:rsidR="00E16C0C">
        <w:t xml:space="preserve"> that none paid full benefits to part time employees.</w:t>
      </w:r>
    </w:p>
    <w:p w14:paraId="4D13C020" w14:textId="77777777" w:rsidR="00F24F78" w:rsidRDefault="00F24F78" w:rsidP="000C0478">
      <w:pPr>
        <w:pStyle w:val="BodyText"/>
      </w:pPr>
    </w:p>
    <w:p w14:paraId="141B011B" w14:textId="171101E1" w:rsidR="00462CB0" w:rsidRDefault="0003004E" w:rsidP="000C0478">
      <w:pPr>
        <w:pStyle w:val="BodyText"/>
      </w:pPr>
      <w:r>
        <w:t xml:space="preserve">The Administrative Committee discussed the various implications of </w:t>
      </w:r>
      <w:r w:rsidR="00897FFE">
        <w:t>adopting the recommendations of the Ad Hoc Committee.</w:t>
      </w:r>
    </w:p>
    <w:p w14:paraId="061AB682" w14:textId="77777777" w:rsidR="003F0372" w:rsidRDefault="003F0372" w:rsidP="000C0478">
      <w:pPr>
        <w:pStyle w:val="BodyText"/>
      </w:pPr>
    </w:p>
    <w:p w14:paraId="4A06A06A" w14:textId="49D85000" w:rsidR="001A4DD8" w:rsidRDefault="001A4DD8" w:rsidP="001A4DD8">
      <w:pPr>
        <w:pStyle w:val="BodyText"/>
      </w:pPr>
      <w:r>
        <w:t>Chairman Hodges noted that the A</w:t>
      </w:r>
      <w:r>
        <w:t xml:space="preserve">dministrative Committee needs to understand what services the Commission members expect from the Commission </w:t>
      </w:r>
      <w:r w:rsidR="000B6DDA">
        <w:t>staff before moving ahead</w:t>
      </w:r>
      <w:r w:rsidR="003F0372">
        <w:t>.</w:t>
      </w:r>
    </w:p>
    <w:p w14:paraId="7844CDFD" w14:textId="633A2E14" w:rsidR="00433FE8" w:rsidRDefault="00433FE8" w:rsidP="000C0478">
      <w:pPr>
        <w:pStyle w:val="BodyText"/>
      </w:pPr>
    </w:p>
    <w:p w14:paraId="029F667D" w14:textId="696C8AB5" w:rsidR="00433FE8" w:rsidRDefault="000B6DDA" w:rsidP="000C0478">
      <w:pPr>
        <w:pStyle w:val="BodyText"/>
      </w:pPr>
      <w:r>
        <w:t>Storton noted that the Ad Hoc Committee had also discussed the timing of preparing a request for proposals from individual</w:t>
      </w:r>
      <w:r w:rsidR="00F24F78">
        <w:t>s who would be interested in the</w:t>
      </w:r>
      <w:r>
        <w:t xml:space="preserve"> future position.</w:t>
      </w:r>
      <w:r w:rsidR="009B76FA">
        <w:t xml:space="preserve">  The Committee discussed how such a process would be implemented.</w:t>
      </w:r>
    </w:p>
    <w:p w14:paraId="35664E59" w14:textId="77777777" w:rsidR="00A53011" w:rsidRDefault="00A53011" w:rsidP="000C0478">
      <w:pPr>
        <w:pStyle w:val="BodyText"/>
      </w:pPr>
    </w:p>
    <w:p w14:paraId="30D87F34" w14:textId="0DB5415F" w:rsidR="00A53011" w:rsidRDefault="00A53011" w:rsidP="000C0478">
      <w:pPr>
        <w:pStyle w:val="BodyText"/>
      </w:pPr>
      <w:r>
        <w:t>Chairman Hodges then asked the Committee how it wanted to act on the recommendations of the Ad Hoc Committee.</w:t>
      </w:r>
    </w:p>
    <w:p w14:paraId="141CC1A8" w14:textId="77777777" w:rsidR="00485C08" w:rsidRPr="00887A52" w:rsidRDefault="00485C08" w:rsidP="00887A52">
      <w:pPr>
        <w:ind w:right="-187"/>
        <w:rPr>
          <w:color w:val="000000"/>
          <w:szCs w:val="24"/>
        </w:rPr>
      </w:pPr>
    </w:p>
    <w:p w14:paraId="0642E2C1" w14:textId="261A1781" w:rsidR="00887A52" w:rsidRPr="005D5386" w:rsidRDefault="005D5386" w:rsidP="006C237F">
      <w:pPr>
        <w:pStyle w:val="BodyText"/>
        <w:outlineLvl w:val="0"/>
        <w:rPr>
          <w:b/>
        </w:rPr>
      </w:pPr>
      <w:r w:rsidRPr="005D5386">
        <w:rPr>
          <w:b/>
        </w:rPr>
        <w:t>Commissioner John Williamson made a motion for the Administrative Committee to r</w:t>
      </w:r>
      <w:r w:rsidR="00A53011">
        <w:rPr>
          <w:b/>
        </w:rPr>
        <w:t>ecommend to the Commission the</w:t>
      </w:r>
      <w:r w:rsidRPr="005D5386">
        <w:rPr>
          <w:b/>
        </w:rPr>
        <w:t xml:space="preserve"> recommendations </w:t>
      </w:r>
      <w:r w:rsidR="00A53011">
        <w:rPr>
          <w:b/>
        </w:rPr>
        <w:t>proposed by the Ad Hoc Committee</w:t>
      </w:r>
      <w:r w:rsidRPr="005D5386">
        <w:rPr>
          <w:b/>
        </w:rPr>
        <w:t>.  The motion was seconded</w:t>
      </w:r>
      <w:r w:rsidR="00A53011">
        <w:rPr>
          <w:b/>
        </w:rPr>
        <w:t xml:space="preserve"> by Commissioner Burks</w:t>
      </w:r>
      <w:r w:rsidRPr="005D5386">
        <w:rPr>
          <w:b/>
        </w:rPr>
        <w:t xml:space="preserve"> and passed unanimously.</w:t>
      </w:r>
    </w:p>
    <w:p w14:paraId="2045FA75" w14:textId="77777777" w:rsidR="00643B4A" w:rsidRDefault="00643B4A" w:rsidP="006C237F">
      <w:pPr>
        <w:pStyle w:val="BodyText"/>
        <w:outlineLvl w:val="0"/>
        <w:rPr>
          <w:szCs w:val="24"/>
        </w:rPr>
      </w:pPr>
    </w:p>
    <w:p w14:paraId="260C8075" w14:textId="27D1DECA" w:rsidR="00643B4A" w:rsidRPr="00B36E72" w:rsidRDefault="00643B4A" w:rsidP="00472567">
      <w:pPr>
        <w:pStyle w:val="BodyText"/>
        <w:outlineLvl w:val="0"/>
        <w:rPr>
          <w:b/>
          <w:szCs w:val="24"/>
        </w:rPr>
      </w:pPr>
      <w:r w:rsidRPr="00B36E72">
        <w:rPr>
          <w:b/>
          <w:u w:val="single"/>
        </w:rPr>
        <w:t>Other Business</w:t>
      </w:r>
    </w:p>
    <w:p w14:paraId="00FFDF84" w14:textId="12FFF399" w:rsidR="007C48F1" w:rsidRPr="00B36E72" w:rsidRDefault="00EE5C92" w:rsidP="002A4EAB">
      <w:pPr>
        <w:pStyle w:val="BodyText"/>
        <w:rPr>
          <w:u w:val="single"/>
        </w:rPr>
      </w:pPr>
      <w:r w:rsidRPr="00B36E72">
        <w:rPr>
          <w:u w:val="single"/>
        </w:rPr>
        <w:t>Review of the Commission’</w:t>
      </w:r>
      <w:r w:rsidR="00472567" w:rsidRPr="00B36E72">
        <w:rPr>
          <w:u w:val="single"/>
        </w:rPr>
        <w:t>s By-L</w:t>
      </w:r>
      <w:r w:rsidRPr="00B36E72">
        <w:rPr>
          <w:u w:val="single"/>
        </w:rPr>
        <w:t>aws</w:t>
      </w:r>
    </w:p>
    <w:p w14:paraId="2AEECCB3" w14:textId="77777777" w:rsidR="00472567" w:rsidRDefault="00472567" w:rsidP="002A4EAB">
      <w:pPr>
        <w:pStyle w:val="BodyText"/>
      </w:pPr>
    </w:p>
    <w:p w14:paraId="5F1843CF" w14:textId="4BA7239B" w:rsidR="00472567" w:rsidRDefault="00EE5C92" w:rsidP="002A4EAB">
      <w:pPr>
        <w:pStyle w:val="BodyText"/>
        <w:rPr>
          <w:b/>
        </w:rPr>
      </w:pPr>
      <w:r w:rsidRPr="00472567">
        <w:rPr>
          <w:b/>
        </w:rPr>
        <w:t>Commissioner Williamson moved that the Administrative Committee recommend to the Commission to set up an ad hoc committee to review and revise the By</w:t>
      </w:r>
      <w:r w:rsidR="00472567" w:rsidRPr="00472567">
        <w:rPr>
          <w:b/>
        </w:rPr>
        <w:t>-L</w:t>
      </w:r>
      <w:r w:rsidRPr="00472567">
        <w:rPr>
          <w:b/>
        </w:rPr>
        <w:t>aw</w:t>
      </w:r>
      <w:r w:rsidR="00F24F78">
        <w:rPr>
          <w:b/>
        </w:rPr>
        <w:t xml:space="preserve">s.  </w:t>
      </w:r>
      <w:r w:rsidR="00C46E62">
        <w:rPr>
          <w:b/>
        </w:rPr>
        <w:t xml:space="preserve">Commissioner Foldesi seconded the motion.  </w:t>
      </w:r>
      <w:r w:rsidR="00472567">
        <w:rPr>
          <w:b/>
        </w:rPr>
        <w:t>The motion passed unanimously.</w:t>
      </w:r>
    </w:p>
    <w:p w14:paraId="0F0EBEA0" w14:textId="77777777" w:rsidR="00472567" w:rsidRDefault="00472567" w:rsidP="002A4EAB">
      <w:pPr>
        <w:pStyle w:val="BodyText"/>
        <w:rPr>
          <w:b/>
        </w:rPr>
      </w:pPr>
    </w:p>
    <w:p w14:paraId="43B3B89F" w14:textId="18C78BA5" w:rsidR="00472567" w:rsidRPr="00F24F78" w:rsidRDefault="00472567" w:rsidP="002A4EAB">
      <w:pPr>
        <w:pStyle w:val="BodyText"/>
        <w:rPr>
          <w:u w:val="single"/>
        </w:rPr>
      </w:pPr>
      <w:r w:rsidRPr="00F24F78">
        <w:rPr>
          <w:u w:val="single"/>
        </w:rPr>
        <w:t xml:space="preserve">Internal Control </w:t>
      </w:r>
      <w:r w:rsidR="00F24F78">
        <w:rPr>
          <w:u w:val="single"/>
        </w:rPr>
        <w:t>Recommendations</w:t>
      </w:r>
      <w:r w:rsidRPr="00F24F78">
        <w:rPr>
          <w:u w:val="single"/>
        </w:rPr>
        <w:t xml:space="preserve"> from Williams Overman Pierce</w:t>
      </w:r>
    </w:p>
    <w:p w14:paraId="262FBD2E" w14:textId="77777777" w:rsidR="00472567" w:rsidRPr="00472567" w:rsidRDefault="00472567" w:rsidP="002A4EAB">
      <w:pPr>
        <w:pStyle w:val="BodyText"/>
      </w:pPr>
    </w:p>
    <w:p w14:paraId="4AEB025B" w14:textId="71642BBC" w:rsidR="00EE5C92" w:rsidRDefault="00472567" w:rsidP="002A4EAB">
      <w:pPr>
        <w:pStyle w:val="BodyText"/>
      </w:pPr>
      <w:r>
        <w:t>The Commission’s accountant was asked to provide recommendations on steps that could be taken to improve internal controls related to the Commission’s assets now that there is only one staff person.</w:t>
      </w:r>
    </w:p>
    <w:p w14:paraId="5E82B84E" w14:textId="77777777" w:rsidR="00472567" w:rsidRDefault="00472567" w:rsidP="002A4EAB">
      <w:pPr>
        <w:pStyle w:val="BodyText"/>
      </w:pPr>
    </w:p>
    <w:p w14:paraId="04925707" w14:textId="04285447" w:rsidR="00C46E62" w:rsidRDefault="00C46E62" w:rsidP="002A4EAB">
      <w:pPr>
        <w:pStyle w:val="BodyText"/>
      </w:pPr>
      <w:r>
        <w:t xml:space="preserve">The Committee decided to defer the discussion of </w:t>
      </w:r>
      <w:r w:rsidR="00F24F78">
        <w:t xml:space="preserve">the recommendations to a </w:t>
      </w:r>
      <w:r>
        <w:t>teleconference of the Committee in the near future.</w:t>
      </w:r>
    </w:p>
    <w:p w14:paraId="50861574" w14:textId="77777777" w:rsidR="00C46E62" w:rsidRDefault="00C46E62" w:rsidP="002A4EAB">
      <w:pPr>
        <w:pStyle w:val="BodyText"/>
      </w:pPr>
    </w:p>
    <w:p w14:paraId="42F1DD34" w14:textId="7148C1D7" w:rsidR="00C46E62" w:rsidRPr="00B36E72" w:rsidRDefault="00C46E62" w:rsidP="002A4EAB">
      <w:pPr>
        <w:pStyle w:val="BodyText"/>
        <w:rPr>
          <w:u w:val="single"/>
        </w:rPr>
      </w:pPr>
      <w:r w:rsidRPr="00B36E72">
        <w:rPr>
          <w:u w:val="single"/>
        </w:rPr>
        <w:t>Commission Personnel Policy Review</w:t>
      </w:r>
    </w:p>
    <w:p w14:paraId="50753AB9" w14:textId="77777777" w:rsidR="00C46E62" w:rsidRDefault="00C46E62" w:rsidP="002A4EAB">
      <w:pPr>
        <w:pStyle w:val="BodyText"/>
      </w:pPr>
    </w:p>
    <w:p w14:paraId="78D9C7F9" w14:textId="43EBB715" w:rsidR="00C46E62" w:rsidRDefault="00C46E62" w:rsidP="00C46E62">
      <w:pPr>
        <w:pStyle w:val="BodyText"/>
        <w:rPr>
          <w:b/>
        </w:rPr>
      </w:pPr>
      <w:r w:rsidRPr="00472567">
        <w:rPr>
          <w:b/>
        </w:rPr>
        <w:t xml:space="preserve">Commissioner </w:t>
      </w:r>
      <w:r>
        <w:rPr>
          <w:b/>
        </w:rPr>
        <w:t>Foldesi</w:t>
      </w:r>
      <w:r w:rsidRPr="00472567">
        <w:rPr>
          <w:b/>
        </w:rPr>
        <w:t xml:space="preserve"> moved that the Administrative Committee recommend to the Commission to set up an ad hoc committee to review and revise </w:t>
      </w:r>
      <w:r>
        <w:rPr>
          <w:b/>
        </w:rPr>
        <w:t>the Commission’s Personnel Policy</w:t>
      </w:r>
      <w:r>
        <w:rPr>
          <w:b/>
        </w:rPr>
        <w:t xml:space="preserve">.  Commissioner </w:t>
      </w:r>
      <w:r>
        <w:rPr>
          <w:b/>
        </w:rPr>
        <w:t>Williamson</w:t>
      </w:r>
      <w:r>
        <w:rPr>
          <w:b/>
        </w:rPr>
        <w:t xml:space="preserve"> seconded the motion.  The motion passed unanimously.</w:t>
      </w:r>
    </w:p>
    <w:p w14:paraId="55D98F4C" w14:textId="77777777" w:rsidR="00C46E62" w:rsidRDefault="00C46E62" w:rsidP="00C46E62">
      <w:pPr>
        <w:pStyle w:val="BodyText"/>
        <w:rPr>
          <w:b/>
        </w:rPr>
      </w:pPr>
    </w:p>
    <w:p w14:paraId="44DB8868" w14:textId="77777777" w:rsidR="00C46E62" w:rsidRDefault="00C46E62" w:rsidP="00C46E62">
      <w:pPr>
        <w:pStyle w:val="BodyText"/>
        <w:rPr>
          <w:b/>
        </w:rPr>
      </w:pPr>
    </w:p>
    <w:p w14:paraId="0F4147FA" w14:textId="77777777" w:rsidR="00B36E72" w:rsidRDefault="00B36E72" w:rsidP="00C46E62">
      <w:pPr>
        <w:pStyle w:val="BodyText"/>
        <w:rPr>
          <w:b/>
        </w:rPr>
      </w:pPr>
    </w:p>
    <w:p w14:paraId="5672EEDA" w14:textId="77777777" w:rsidR="00B36E72" w:rsidRDefault="00B36E72" w:rsidP="00C46E62">
      <w:pPr>
        <w:pStyle w:val="BodyText"/>
        <w:rPr>
          <w:b/>
        </w:rPr>
      </w:pPr>
    </w:p>
    <w:p w14:paraId="12420168" w14:textId="77777777" w:rsidR="00B36E72" w:rsidRDefault="00B36E72" w:rsidP="00C46E62">
      <w:pPr>
        <w:pStyle w:val="BodyText"/>
        <w:rPr>
          <w:b/>
        </w:rPr>
      </w:pPr>
    </w:p>
    <w:p w14:paraId="093CAEF4" w14:textId="77777777" w:rsidR="00B36E72" w:rsidRDefault="00B36E72" w:rsidP="00C46E62">
      <w:pPr>
        <w:pStyle w:val="BodyText"/>
        <w:rPr>
          <w:b/>
        </w:rPr>
      </w:pPr>
    </w:p>
    <w:p w14:paraId="350CC736" w14:textId="2A57CC03" w:rsidR="00C46E62" w:rsidRPr="00B36E72" w:rsidRDefault="00C46E62" w:rsidP="006C237F">
      <w:pPr>
        <w:pStyle w:val="BodyText"/>
        <w:outlineLvl w:val="0"/>
        <w:rPr>
          <w:u w:val="single"/>
        </w:rPr>
      </w:pPr>
      <w:r w:rsidRPr="00B36E72">
        <w:rPr>
          <w:u w:val="single"/>
        </w:rPr>
        <w:t>Digital Conversion of Commission’s Paper Records</w:t>
      </w:r>
    </w:p>
    <w:p w14:paraId="662F1AB1" w14:textId="77777777" w:rsidR="00C46E62" w:rsidRPr="00193110" w:rsidRDefault="00C46E62" w:rsidP="006C237F">
      <w:pPr>
        <w:pStyle w:val="BodyText"/>
        <w:outlineLvl w:val="0"/>
      </w:pPr>
    </w:p>
    <w:p w14:paraId="46433CC2" w14:textId="5DDC57E9" w:rsidR="00C46E62" w:rsidRDefault="00DC678A" w:rsidP="006C237F">
      <w:pPr>
        <w:pStyle w:val="BodyText"/>
        <w:outlineLvl w:val="0"/>
      </w:pPr>
      <w:r w:rsidRPr="00DC678A">
        <w:t>Ted Buckner</w:t>
      </w:r>
      <w:r>
        <w:t xml:space="preserve"> reported that he had contacted a number of vendors and received proposals </w:t>
      </w:r>
      <w:r>
        <w:t>ranging from $3,000 to $7,000</w:t>
      </w:r>
      <w:r>
        <w:t xml:space="preserve"> for scanning sixty boxes of records, setting up </w:t>
      </w:r>
      <w:r w:rsidR="00AF3CF8">
        <w:t>searchable</w:t>
      </w:r>
      <w:r>
        <w:t xml:space="preserve"> digital files</w:t>
      </w:r>
      <w:r w:rsidR="00AF3CF8">
        <w:t>,</w:t>
      </w:r>
      <w:r>
        <w:t xml:space="preserve"> and destroying the </w:t>
      </w:r>
      <w:r w:rsidR="00AF3CF8">
        <w:t>existing files.</w:t>
      </w:r>
      <w:r w:rsidR="00F24F78">
        <w:t xml:space="preserve">  The Committee expressed support for proceeding with the process with </w:t>
      </w:r>
      <w:r w:rsidR="007D4509">
        <w:t>safeguards in place to ensure that the Commission would have uninterrupted access to its records.</w:t>
      </w:r>
    </w:p>
    <w:p w14:paraId="0A81E160" w14:textId="77777777" w:rsidR="003F0372" w:rsidRDefault="003F0372" w:rsidP="006C237F">
      <w:pPr>
        <w:pStyle w:val="BodyText"/>
        <w:outlineLvl w:val="0"/>
      </w:pPr>
    </w:p>
    <w:p w14:paraId="33AFDD64" w14:textId="1FF7281A" w:rsidR="003F0372" w:rsidRPr="003F0372" w:rsidRDefault="00F24F78" w:rsidP="006C237F">
      <w:pPr>
        <w:pStyle w:val="BodyText"/>
        <w:outlineLvl w:val="0"/>
        <w:rPr>
          <w:b/>
        </w:rPr>
      </w:pPr>
      <w:r>
        <w:rPr>
          <w:b/>
        </w:rPr>
        <w:t>Following further</w:t>
      </w:r>
      <w:r w:rsidR="003F0372" w:rsidRPr="003F0372">
        <w:rPr>
          <w:b/>
        </w:rPr>
        <w:t xml:space="preserve"> discussion of the issues related to scanning of the Commission’s records, </w:t>
      </w:r>
      <w:r w:rsidR="007D4509">
        <w:rPr>
          <w:b/>
        </w:rPr>
        <w:t>a</w:t>
      </w:r>
      <w:r w:rsidR="003F0372" w:rsidRPr="003F0372">
        <w:rPr>
          <w:b/>
        </w:rPr>
        <w:t xml:space="preserve"> </w:t>
      </w:r>
      <w:r w:rsidR="007D4509">
        <w:rPr>
          <w:b/>
        </w:rPr>
        <w:t>decision</w:t>
      </w:r>
      <w:r w:rsidR="003F0372" w:rsidRPr="003F0372">
        <w:rPr>
          <w:b/>
        </w:rPr>
        <w:t xml:space="preserve"> was tabled for future discussion</w:t>
      </w:r>
      <w:r w:rsidR="003F0372">
        <w:rPr>
          <w:b/>
        </w:rPr>
        <w:t>.</w:t>
      </w:r>
    </w:p>
    <w:p w14:paraId="089EE72C" w14:textId="77777777" w:rsidR="00A210C5" w:rsidRDefault="00A210C5" w:rsidP="006C237F">
      <w:pPr>
        <w:pStyle w:val="BodyText"/>
        <w:outlineLvl w:val="0"/>
        <w:rPr>
          <w:u w:val="single"/>
        </w:rPr>
      </w:pPr>
    </w:p>
    <w:p w14:paraId="515B5CF6" w14:textId="77777777" w:rsidR="00E9779A" w:rsidRPr="00B36E72" w:rsidRDefault="00E9779A" w:rsidP="006C237F">
      <w:pPr>
        <w:pStyle w:val="BodyText"/>
        <w:outlineLvl w:val="0"/>
        <w:rPr>
          <w:b/>
        </w:rPr>
      </w:pPr>
      <w:r w:rsidRPr="00B36E72">
        <w:rPr>
          <w:b/>
          <w:u w:val="single"/>
        </w:rPr>
        <w:t>Public Comment</w:t>
      </w:r>
    </w:p>
    <w:p w14:paraId="66F955EC" w14:textId="0EB6491B" w:rsidR="00E830DA" w:rsidRDefault="00E830DA" w:rsidP="006C237F">
      <w:pPr>
        <w:pStyle w:val="BodyText"/>
        <w:outlineLvl w:val="0"/>
      </w:pPr>
      <w:r>
        <w:t>There was no public comment.</w:t>
      </w:r>
    </w:p>
    <w:p w14:paraId="53931AD1" w14:textId="77777777" w:rsidR="008925D4" w:rsidRDefault="008925D4" w:rsidP="002A4EAB">
      <w:pPr>
        <w:pStyle w:val="BodyText"/>
      </w:pPr>
    </w:p>
    <w:p w14:paraId="33449885" w14:textId="06BB5C81" w:rsidR="00E9779A" w:rsidRDefault="00033745" w:rsidP="006C237F">
      <w:pPr>
        <w:pStyle w:val="BodyText"/>
        <w:outlineLvl w:val="0"/>
      </w:pPr>
      <w:r>
        <w:t xml:space="preserve">The meeting adjourned at </w:t>
      </w:r>
      <w:r w:rsidR="004B0D30">
        <w:t>5:45</w:t>
      </w:r>
      <w:r w:rsidR="0034532C">
        <w:t xml:space="preserve"> P</w:t>
      </w:r>
      <w:r w:rsidR="00247566">
        <w:t>.M</w:t>
      </w:r>
      <w:r w:rsidR="000A3273">
        <w:t>.</w:t>
      </w:r>
    </w:p>
    <w:p w14:paraId="271B8DE8" w14:textId="2EE03852" w:rsidR="00BC6291" w:rsidRDefault="00D9073E" w:rsidP="00D9073E">
      <w:pPr>
        <w:pStyle w:val="ListParagraph"/>
        <w:ind w:left="-360"/>
        <w:jc w:val="center"/>
      </w:pPr>
      <w:r>
        <w:t xml:space="preserve"> </w:t>
      </w:r>
    </w:p>
    <w:p w14:paraId="671FCE20" w14:textId="77777777" w:rsidR="00E9779A" w:rsidRPr="001039DF" w:rsidRDefault="00E9779A" w:rsidP="00BC6291">
      <w:pPr>
        <w:pStyle w:val="ListParagraph"/>
        <w:ind w:left="-360"/>
        <w:jc w:val="center"/>
      </w:pPr>
    </w:p>
    <w:sectPr w:rsidR="00E9779A" w:rsidRPr="001039DF" w:rsidSect="00E9779A">
      <w:footerReference w:type="even" r:id="rId7"/>
      <w:footerReference w:type="default" r:id="rId8"/>
      <w:pgSz w:w="12240" w:h="15840"/>
      <w:pgMar w:top="1440" w:right="1584" w:bottom="1440" w:left="1584" w:header="720" w:footer="108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98795" w14:textId="77777777" w:rsidR="00AA3BCF" w:rsidRDefault="00AA3BCF">
      <w:r>
        <w:separator/>
      </w:r>
    </w:p>
  </w:endnote>
  <w:endnote w:type="continuationSeparator" w:id="0">
    <w:p w14:paraId="5CA84650" w14:textId="77777777" w:rsidR="00AA3BCF" w:rsidRDefault="00AA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halkboard SE Regular">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334C1" w14:textId="77777777" w:rsidR="006E7905" w:rsidRDefault="006E790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t>Administrative Committee</w:t>
    </w:r>
    <w:r>
      <w:tab/>
      <w:t>11/29/05</w:t>
    </w: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5133" w14:textId="77777777" w:rsidR="006E7905" w:rsidRDefault="006E7905" w:rsidP="00E9779A">
    <w:pPr>
      <w:pStyle w:val="Footer"/>
      <w:rPr>
        <w:rStyle w:val="PageNumber"/>
      </w:rPr>
    </w:pPr>
  </w:p>
  <w:p w14:paraId="76BADCC1" w14:textId="77777777" w:rsidR="006E7905" w:rsidRDefault="006E7905" w:rsidP="00E9779A">
    <w:pPr>
      <w:pStyle w:val="Footer"/>
      <w:rPr>
        <w:rStyle w:val="PageNumber"/>
      </w:rPr>
    </w:pPr>
  </w:p>
  <w:p w14:paraId="4080F2F4" w14:textId="79462773" w:rsidR="00F8697B" w:rsidRDefault="006E7905" w:rsidP="00564A19">
    <w:pPr>
      <w:pStyle w:val="Footer"/>
      <w:rPr>
        <w:sz w:val="20"/>
      </w:rPr>
    </w:pPr>
    <w:r w:rsidRPr="00150A40">
      <w:rPr>
        <w:rStyle w:val="PageNumber"/>
        <w:sz w:val="20"/>
      </w:rPr>
      <w:t>Administrative Committee Draft Minutes</w:t>
    </w:r>
    <w:r w:rsidRPr="00150A40">
      <w:rPr>
        <w:rStyle w:val="PageNumber"/>
        <w:sz w:val="20"/>
      </w:rPr>
      <w:tab/>
    </w:r>
    <w:r w:rsidRPr="00150A40">
      <w:rPr>
        <w:rStyle w:val="PageNumber"/>
        <w:sz w:val="20"/>
      </w:rPr>
      <w:fldChar w:fldCharType="begin"/>
    </w:r>
    <w:r w:rsidRPr="00150A40">
      <w:rPr>
        <w:rStyle w:val="PageNumber"/>
        <w:sz w:val="20"/>
      </w:rPr>
      <w:instrText xml:space="preserve"> PAGE </w:instrText>
    </w:r>
    <w:r w:rsidRPr="00150A40">
      <w:rPr>
        <w:rStyle w:val="PageNumber"/>
        <w:sz w:val="20"/>
      </w:rPr>
      <w:fldChar w:fldCharType="separate"/>
    </w:r>
    <w:r w:rsidR="00EC6495">
      <w:rPr>
        <w:rStyle w:val="PageNumber"/>
        <w:noProof/>
        <w:sz w:val="20"/>
      </w:rPr>
      <w:t>3</w:t>
    </w:r>
    <w:r w:rsidRPr="00150A40">
      <w:rPr>
        <w:rStyle w:val="PageNumber"/>
        <w:sz w:val="20"/>
      </w:rPr>
      <w:fldChar w:fldCharType="end"/>
    </w:r>
    <w:r w:rsidRPr="00150A40">
      <w:rPr>
        <w:rStyle w:val="PageNumber"/>
        <w:sz w:val="20"/>
      </w:rPr>
      <w:tab/>
    </w:r>
    <w:r w:rsidR="00F8697B">
      <w:rPr>
        <w:sz w:val="20"/>
      </w:rPr>
      <w:t>June 25, 2018</w:t>
    </w:r>
  </w:p>
  <w:p w14:paraId="7FDB1712" w14:textId="77777777" w:rsidR="006E7905" w:rsidRDefault="006E7905" w:rsidP="00E9779A">
    <w:pPr>
      <w:pStyle w:val="Footer"/>
      <w:rPr>
        <w:sz w:val="20"/>
      </w:rPr>
    </w:pPr>
  </w:p>
  <w:p w14:paraId="13110CD8" w14:textId="77777777" w:rsidR="006E7905" w:rsidRPr="00150A40" w:rsidRDefault="006E7905" w:rsidP="00E9779A">
    <w:pPr>
      <w:pStyle w:val="Footer"/>
      <w:rPr>
        <w:rStyle w:val="PageNumber"/>
        <w:sz w:val="20"/>
      </w:rPr>
    </w:pPr>
    <w:r w:rsidRPr="00150A40">
      <w:rPr>
        <w:sz w:val="20"/>
      </w:rPr>
      <w:tab/>
    </w:r>
  </w:p>
  <w:p w14:paraId="10268553" w14:textId="77777777" w:rsidR="006E7905" w:rsidRDefault="006E7905" w:rsidP="00E9779A">
    <w:pPr>
      <w:pStyle w:val="Footer"/>
    </w:pPr>
  </w:p>
  <w:p w14:paraId="30D5863D" w14:textId="77777777" w:rsidR="006E7905" w:rsidRDefault="006E7905">
    <w:pPr>
      <w:pStyle w:val="Footer"/>
      <w:rPr>
        <w:rStyle w:val="PageNumber"/>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43720" w14:textId="77777777" w:rsidR="00AA3BCF" w:rsidRDefault="00AA3BCF">
      <w:r>
        <w:separator/>
      </w:r>
    </w:p>
  </w:footnote>
  <w:footnote w:type="continuationSeparator" w:id="0">
    <w:p w14:paraId="33F37A2C" w14:textId="77777777" w:rsidR="00AA3BCF" w:rsidRDefault="00AA3B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53A"/>
    <w:multiLevelType w:val="hybridMultilevel"/>
    <w:tmpl w:val="3A6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93D2C"/>
    <w:multiLevelType w:val="hybridMultilevel"/>
    <w:tmpl w:val="15A83E4A"/>
    <w:lvl w:ilvl="0" w:tplc="317845E6">
      <w:start w:val="1"/>
      <w:numFmt w:val="bullet"/>
      <w:lvlText w:val=""/>
      <w:lvlJc w:val="left"/>
      <w:pPr>
        <w:tabs>
          <w:tab w:val="num" w:pos="720"/>
        </w:tabs>
        <w:ind w:left="720" w:hanging="360"/>
      </w:pPr>
      <w:rPr>
        <w:rFonts w:ascii="Wingdings 3" w:hAnsi="Wingdings 3" w:hint="default"/>
      </w:rPr>
    </w:lvl>
    <w:lvl w:ilvl="1" w:tplc="1A9E6E44">
      <w:start w:val="1"/>
      <w:numFmt w:val="bullet"/>
      <w:lvlText w:val=""/>
      <w:lvlJc w:val="left"/>
      <w:pPr>
        <w:tabs>
          <w:tab w:val="num" w:pos="1440"/>
        </w:tabs>
        <w:ind w:left="1440" w:hanging="360"/>
      </w:pPr>
      <w:rPr>
        <w:rFonts w:ascii="Wingdings 3" w:hAnsi="Wingdings 3" w:hint="default"/>
      </w:rPr>
    </w:lvl>
    <w:lvl w:ilvl="2" w:tplc="82624EAE" w:tentative="1">
      <w:start w:val="1"/>
      <w:numFmt w:val="bullet"/>
      <w:lvlText w:val=""/>
      <w:lvlJc w:val="left"/>
      <w:pPr>
        <w:tabs>
          <w:tab w:val="num" w:pos="2160"/>
        </w:tabs>
        <w:ind w:left="2160" w:hanging="360"/>
      </w:pPr>
      <w:rPr>
        <w:rFonts w:ascii="Wingdings 3" w:hAnsi="Wingdings 3" w:hint="default"/>
      </w:rPr>
    </w:lvl>
    <w:lvl w:ilvl="3" w:tplc="BD808280" w:tentative="1">
      <w:start w:val="1"/>
      <w:numFmt w:val="bullet"/>
      <w:lvlText w:val=""/>
      <w:lvlJc w:val="left"/>
      <w:pPr>
        <w:tabs>
          <w:tab w:val="num" w:pos="2880"/>
        </w:tabs>
        <w:ind w:left="2880" w:hanging="360"/>
      </w:pPr>
      <w:rPr>
        <w:rFonts w:ascii="Wingdings 3" w:hAnsi="Wingdings 3" w:hint="default"/>
      </w:rPr>
    </w:lvl>
    <w:lvl w:ilvl="4" w:tplc="071AEEF8" w:tentative="1">
      <w:start w:val="1"/>
      <w:numFmt w:val="bullet"/>
      <w:lvlText w:val=""/>
      <w:lvlJc w:val="left"/>
      <w:pPr>
        <w:tabs>
          <w:tab w:val="num" w:pos="3600"/>
        </w:tabs>
        <w:ind w:left="3600" w:hanging="360"/>
      </w:pPr>
      <w:rPr>
        <w:rFonts w:ascii="Wingdings 3" w:hAnsi="Wingdings 3" w:hint="default"/>
      </w:rPr>
    </w:lvl>
    <w:lvl w:ilvl="5" w:tplc="45122AE6" w:tentative="1">
      <w:start w:val="1"/>
      <w:numFmt w:val="bullet"/>
      <w:lvlText w:val=""/>
      <w:lvlJc w:val="left"/>
      <w:pPr>
        <w:tabs>
          <w:tab w:val="num" w:pos="4320"/>
        </w:tabs>
        <w:ind w:left="4320" w:hanging="360"/>
      </w:pPr>
      <w:rPr>
        <w:rFonts w:ascii="Wingdings 3" w:hAnsi="Wingdings 3" w:hint="default"/>
      </w:rPr>
    </w:lvl>
    <w:lvl w:ilvl="6" w:tplc="070A7562" w:tentative="1">
      <w:start w:val="1"/>
      <w:numFmt w:val="bullet"/>
      <w:lvlText w:val=""/>
      <w:lvlJc w:val="left"/>
      <w:pPr>
        <w:tabs>
          <w:tab w:val="num" w:pos="5040"/>
        </w:tabs>
        <w:ind w:left="5040" w:hanging="360"/>
      </w:pPr>
      <w:rPr>
        <w:rFonts w:ascii="Wingdings 3" w:hAnsi="Wingdings 3" w:hint="default"/>
      </w:rPr>
    </w:lvl>
    <w:lvl w:ilvl="7" w:tplc="BEE25EFE" w:tentative="1">
      <w:start w:val="1"/>
      <w:numFmt w:val="bullet"/>
      <w:lvlText w:val=""/>
      <w:lvlJc w:val="left"/>
      <w:pPr>
        <w:tabs>
          <w:tab w:val="num" w:pos="5760"/>
        </w:tabs>
        <w:ind w:left="5760" w:hanging="360"/>
      </w:pPr>
      <w:rPr>
        <w:rFonts w:ascii="Wingdings 3" w:hAnsi="Wingdings 3" w:hint="default"/>
      </w:rPr>
    </w:lvl>
    <w:lvl w:ilvl="8" w:tplc="C32846D8" w:tentative="1">
      <w:start w:val="1"/>
      <w:numFmt w:val="bullet"/>
      <w:lvlText w:val=""/>
      <w:lvlJc w:val="left"/>
      <w:pPr>
        <w:tabs>
          <w:tab w:val="num" w:pos="6480"/>
        </w:tabs>
        <w:ind w:left="6480" w:hanging="360"/>
      </w:pPr>
      <w:rPr>
        <w:rFonts w:ascii="Wingdings 3" w:hAnsi="Wingdings 3" w:hint="default"/>
      </w:rPr>
    </w:lvl>
  </w:abstractNum>
  <w:abstractNum w:abstractNumId="2">
    <w:nsid w:val="18523AA1"/>
    <w:multiLevelType w:val="hybridMultilevel"/>
    <w:tmpl w:val="DCF41BAA"/>
    <w:lvl w:ilvl="0" w:tplc="AD7021BE">
      <w:numFmt w:val="bullet"/>
      <w:lvlText w:val="•"/>
      <w:lvlJc w:val="left"/>
      <w:pPr>
        <w:ind w:left="720" w:hanging="360"/>
      </w:pPr>
      <w:rPr>
        <w:rFonts w:ascii="Palatino" w:eastAsiaTheme="minorHAnsi" w:hAnsi="Palatino" w:cs="Chalkboard SE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201B6"/>
    <w:multiLevelType w:val="hybridMultilevel"/>
    <w:tmpl w:val="85A4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63C88"/>
    <w:multiLevelType w:val="hybridMultilevel"/>
    <w:tmpl w:val="E662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D1E6E"/>
    <w:multiLevelType w:val="hybridMultilevel"/>
    <w:tmpl w:val="4BB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04294"/>
    <w:multiLevelType w:val="hybridMultilevel"/>
    <w:tmpl w:val="F9E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D6C80"/>
    <w:multiLevelType w:val="hybridMultilevel"/>
    <w:tmpl w:val="65C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B2B0A"/>
    <w:multiLevelType w:val="hybridMultilevel"/>
    <w:tmpl w:val="A3C2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90EBF"/>
    <w:multiLevelType w:val="hybridMultilevel"/>
    <w:tmpl w:val="E3F4AB70"/>
    <w:lvl w:ilvl="0" w:tplc="740C4AB4">
      <w:start w:val="1"/>
      <w:numFmt w:val="bullet"/>
      <w:lvlText w:val=""/>
      <w:lvlJc w:val="left"/>
      <w:pPr>
        <w:tabs>
          <w:tab w:val="num" w:pos="720"/>
        </w:tabs>
        <w:ind w:left="720" w:hanging="360"/>
      </w:pPr>
      <w:rPr>
        <w:rFonts w:ascii="Wingdings 3" w:hAnsi="Wingdings 3" w:hint="default"/>
      </w:rPr>
    </w:lvl>
    <w:lvl w:ilvl="1" w:tplc="649875D8">
      <w:numFmt w:val="bullet"/>
      <w:lvlText w:val=""/>
      <w:lvlJc w:val="left"/>
      <w:pPr>
        <w:tabs>
          <w:tab w:val="num" w:pos="1440"/>
        </w:tabs>
        <w:ind w:left="1440" w:hanging="360"/>
      </w:pPr>
      <w:rPr>
        <w:rFonts w:ascii="Wingdings 3" w:hAnsi="Wingdings 3" w:hint="default"/>
      </w:rPr>
    </w:lvl>
    <w:lvl w:ilvl="2" w:tplc="6C2EA466" w:tentative="1">
      <w:start w:val="1"/>
      <w:numFmt w:val="bullet"/>
      <w:lvlText w:val=""/>
      <w:lvlJc w:val="left"/>
      <w:pPr>
        <w:tabs>
          <w:tab w:val="num" w:pos="2160"/>
        </w:tabs>
        <w:ind w:left="2160" w:hanging="360"/>
      </w:pPr>
      <w:rPr>
        <w:rFonts w:ascii="Wingdings 3" w:hAnsi="Wingdings 3" w:hint="default"/>
      </w:rPr>
    </w:lvl>
    <w:lvl w:ilvl="3" w:tplc="5E987DF2" w:tentative="1">
      <w:start w:val="1"/>
      <w:numFmt w:val="bullet"/>
      <w:lvlText w:val=""/>
      <w:lvlJc w:val="left"/>
      <w:pPr>
        <w:tabs>
          <w:tab w:val="num" w:pos="2880"/>
        </w:tabs>
        <w:ind w:left="2880" w:hanging="360"/>
      </w:pPr>
      <w:rPr>
        <w:rFonts w:ascii="Wingdings 3" w:hAnsi="Wingdings 3" w:hint="default"/>
      </w:rPr>
    </w:lvl>
    <w:lvl w:ilvl="4" w:tplc="1212B66C" w:tentative="1">
      <w:start w:val="1"/>
      <w:numFmt w:val="bullet"/>
      <w:lvlText w:val=""/>
      <w:lvlJc w:val="left"/>
      <w:pPr>
        <w:tabs>
          <w:tab w:val="num" w:pos="3600"/>
        </w:tabs>
        <w:ind w:left="3600" w:hanging="360"/>
      </w:pPr>
      <w:rPr>
        <w:rFonts w:ascii="Wingdings 3" w:hAnsi="Wingdings 3" w:hint="default"/>
      </w:rPr>
    </w:lvl>
    <w:lvl w:ilvl="5" w:tplc="F022CF62" w:tentative="1">
      <w:start w:val="1"/>
      <w:numFmt w:val="bullet"/>
      <w:lvlText w:val=""/>
      <w:lvlJc w:val="left"/>
      <w:pPr>
        <w:tabs>
          <w:tab w:val="num" w:pos="4320"/>
        </w:tabs>
        <w:ind w:left="4320" w:hanging="360"/>
      </w:pPr>
      <w:rPr>
        <w:rFonts w:ascii="Wingdings 3" w:hAnsi="Wingdings 3" w:hint="default"/>
      </w:rPr>
    </w:lvl>
    <w:lvl w:ilvl="6" w:tplc="7ED8AF4E" w:tentative="1">
      <w:start w:val="1"/>
      <w:numFmt w:val="bullet"/>
      <w:lvlText w:val=""/>
      <w:lvlJc w:val="left"/>
      <w:pPr>
        <w:tabs>
          <w:tab w:val="num" w:pos="5040"/>
        </w:tabs>
        <w:ind w:left="5040" w:hanging="360"/>
      </w:pPr>
      <w:rPr>
        <w:rFonts w:ascii="Wingdings 3" w:hAnsi="Wingdings 3" w:hint="default"/>
      </w:rPr>
    </w:lvl>
    <w:lvl w:ilvl="7" w:tplc="EFDEE1B0" w:tentative="1">
      <w:start w:val="1"/>
      <w:numFmt w:val="bullet"/>
      <w:lvlText w:val=""/>
      <w:lvlJc w:val="left"/>
      <w:pPr>
        <w:tabs>
          <w:tab w:val="num" w:pos="5760"/>
        </w:tabs>
        <w:ind w:left="5760" w:hanging="360"/>
      </w:pPr>
      <w:rPr>
        <w:rFonts w:ascii="Wingdings 3" w:hAnsi="Wingdings 3" w:hint="default"/>
      </w:rPr>
    </w:lvl>
    <w:lvl w:ilvl="8" w:tplc="ACF0F764" w:tentative="1">
      <w:start w:val="1"/>
      <w:numFmt w:val="bullet"/>
      <w:lvlText w:val=""/>
      <w:lvlJc w:val="left"/>
      <w:pPr>
        <w:tabs>
          <w:tab w:val="num" w:pos="6480"/>
        </w:tabs>
        <w:ind w:left="6480" w:hanging="360"/>
      </w:pPr>
      <w:rPr>
        <w:rFonts w:ascii="Wingdings 3" w:hAnsi="Wingdings 3" w:hint="default"/>
      </w:rPr>
    </w:lvl>
  </w:abstractNum>
  <w:abstractNum w:abstractNumId="10">
    <w:nsid w:val="60557A41"/>
    <w:multiLevelType w:val="hybridMultilevel"/>
    <w:tmpl w:val="DDC69DA2"/>
    <w:lvl w:ilvl="0" w:tplc="AD7021BE">
      <w:numFmt w:val="bullet"/>
      <w:lvlText w:val="•"/>
      <w:lvlJc w:val="left"/>
      <w:pPr>
        <w:ind w:left="720" w:hanging="360"/>
      </w:pPr>
      <w:rPr>
        <w:rFonts w:ascii="Palatino" w:eastAsiaTheme="minorHAnsi" w:hAnsi="Palatino" w:cs="Chalkboard SE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A16D2"/>
    <w:multiLevelType w:val="hybridMultilevel"/>
    <w:tmpl w:val="6EE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0178AE"/>
    <w:multiLevelType w:val="hybridMultilevel"/>
    <w:tmpl w:val="EE0014D6"/>
    <w:lvl w:ilvl="0" w:tplc="D99605CA">
      <w:start w:val="1"/>
      <w:numFmt w:val="bullet"/>
      <w:lvlText w:val=""/>
      <w:lvlJc w:val="left"/>
      <w:pPr>
        <w:tabs>
          <w:tab w:val="num" w:pos="720"/>
        </w:tabs>
        <w:ind w:left="720" w:hanging="360"/>
      </w:pPr>
      <w:rPr>
        <w:rFonts w:ascii="Wingdings 3" w:hAnsi="Wingdings 3" w:hint="default"/>
      </w:rPr>
    </w:lvl>
    <w:lvl w:ilvl="1" w:tplc="674E8D1C">
      <w:start w:val="1"/>
      <w:numFmt w:val="bullet"/>
      <w:lvlText w:val=""/>
      <w:lvlJc w:val="left"/>
      <w:pPr>
        <w:tabs>
          <w:tab w:val="num" w:pos="1440"/>
        </w:tabs>
        <w:ind w:left="1440" w:hanging="360"/>
      </w:pPr>
      <w:rPr>
        <w:rFonts w:ascii="Wingdings 3" w:hAnsi="Wingdings 3" w:hint="default"/>
      </w:rPr>
    </w:lvl>
    <w:lvl w:ilvl="2" w:tplc="0EDEA0DE" w:tentative="1">
      <w:start w:val="1"/>
      <w:numFmt w:val="bullet"/>
      <w:lvlText w:val=""/>
      <w:lvlJc w:val="left"/>
      <w:pPr>
        <w:tabs>
          <w:tab w:val="num" w:pos="2160"/>
        </w:tabs>
        <w:ind w:left="2160" w:hanging="360"/>
      </w:pPr>
      <w:rPr>
        <w:rFonts w:ascii="Wingdings 3" w:hAnsi="Wingdings 3" w:hint="default"/>
      </w:rPr>
    </w:lvl>
    <w:lvl w:ilvl="3" w:tplc="DCF2D10E" w:tentative="1">
      <w:start w:val="1"/>
      <w:numFmt w:val="bullet"/>
      <w:lvlText w:val=""/>
      <w:lvlJc w:val="left"/>
      <w:pPr>
        <w:tabs>
          <w:tab w:val="num" w:pos="2880"/>
        </w:tabs>
        <w:ind w:left="2880" w:hanging="360"/>
      </w:pPr>
      <w:rPr>
        <w:rFonts w:ascii="Wingdings 3" w:hAnsi="Wingdings 3" w:hint="default"/>
      </w:rPr>
    </w:lvl>
    <w:lvl w:ilvl="4" w:tplc="AD145826" w:tentative="1">
      <w:start w:val="1"/>
      <w:numFmt w:val="bullet"/>
      <w:lvlText w:val=""/>
      <w:lvlJc w:val="left"/>
      <w:pPr>
        <w:tabs>
          <w:tab w:val="num" w:pos="3600"/>
        </w:tabs>
        <w:ind w:left="3600" w:hanging="360"/>
      </w:pPr>
      <w:rPr>
        <w:rFonts w:ascii="Wingdings 3" w:hAnsi="Wingdings 3" w:hint="default"/>
      </w:rPr>
    </w:lvl>
    <w:lvl w:ilvl="5" w:tplc="0BB2F156" w:tentative="1">
      <w:start w:val="1"/>
      <w:numFmt w:val="bullet"/>
      <w:lvlText w:val=""/>
      <w:lvlJc w:val="left"/>
      <w:pPr>
        <w:tabs>
          <w:tab w:val="num" w:pos="4320"/>
        </w:tabs>
        <w:ind w:left="4320" w:hanging="360"/>
      </w:pPr>
      <w:rPr>
        <w:rFonts w:ascii="Wingdings 3" w:hAnsi="Wingdings 3" w:hint="default"/>
      </w:rPr>
    </w:lvl>
    <w:lvl w:ilvl="6" w:tplc="F790F8A4" w:tentative="1">
      <w:start w:val="1"/>
      <w:numFmt w:val="bullet"/>
      <w:lvlText w:val=""/>
      <w:lvlJc w:val="left"/>
      <w:pPr>
        <w:tabs>
          <w:tab w:val="num" w:pos="5040"/>
        </w:tabs>
        <w:ind w:left="5040" w:hanging="360"/>
      </w:pPr>
      <w:rPr>
        <w:rFonts w:ascii="Wingdings 3" w:hAnsi="Wingdings 3" w:hint="default"/>
      </w:rPr>
    </w:lvl>
    <w:lvl w:ilvl="7" w:tplc="473AF534" w:tentative="1">
      <w:start w:val="1"/>
      <w:numFmt w:val="bullet"/>
      <w:lvlText w:val=""/>
      <w:lvlJc w:val="left"/>
      <w:pPr>
        <w:tabs>
          <w:tab w:val="num" w:pos="5760"/>
        </w:tabs>
        <w:ind w:left="5760" w:hanging="360"/>
      </w:pPr>
      <w:rPr>
        <w:rFonts w:ascii="Wingdings 3" w:hAnsi="Wingdings 3" w:hint="default"/>
      </w:rPr>
    </w:lvl>
    <w:lvl w:ilvl="8" w:tplc="6AF21F76" w:tentative="1">
      <w:start w:val="1"/>
      <w:numFmt w:val="bullet"/>
      <w:lvlText w:val=""/>
      <w:lvlJc w:val="left"/>
      <w:pPr>
        <w:tabs>
          <w:tab w:val="num" w:pos="6480"/>
        </w:tabs>
        <w:ind w:left="6480" w:hanging="360"/>
      </w:pPr>
      <w:rPr>
        <w:rFonts w:ascii="Wingdings 3" w:hAnsi="Wingdings 3" w:hint="default"/>
      </w:rPr>
    </w:lvl>
  </w:abstractNum>
  <w:abstractNum w:abstractNumId="13">
    <w:nsid w:val="7A9C7318"/>
    <w:multiLevelType w:val="hybridMultilevel"/>
    <w:tmpl w:val="4E78A59E"/>
    <w:lvl w:ilvl="0" w:tplc="429CBCCA">
      <w:start w:val="1"/>
      <w:numFmt w:val="bullet"/>
      <w:lvlText w:val=""/>
      <w:lvlJc w:val="left"/>
      <w:pPr>
        <w:tabs>
          <w:tab w:val="num" w:pos="720"/>
        </w:tabs>
        <w:ind w:left="720" w:hanging="360"/>
      </w:pPr>
      <w:rPr>
        <w:rFonts w:ascii="Wingdings 3" w:hAnsi="Wingdings 3" w:hint="default"/>
      </w:rPr>
    </w:lvl>
    <w:lvl w:ilvl="1" w:tplc="198C59D8">
      <w:numFmt w:val="bullet"/>
      <w:lvlText w:val=""/>
      <w:lvlJc w:val="left"/>
      <w:pPr>
        <w:tabs>
          <w:tab w:val="num" w:pos="1440"/>
        </w:tabs>
        <w:ind w:left="1440" w:hanging="360"/>
      </w:pPr>
      <w:rPr>
        <w:rFonts w:ascii="Wingdings 3" w:hAnsi="Wingdings 3" w:hint="default"/>
      </w:rPr>
    </w:lvl>
    <w:lvl w:ilvl="2" w:tplc="1E2E15A0" w:tentative="1">
      <w:start w:val="1"/>
      <w:numFmt w:val="bullet"/>
      <w:lvlText w:val=""/>
      <w:lvlJc w:val="left"/>
      <w:pPr>
        <w:tabs>
          <w:tab w:val="num" w:pos="2160"/>
        </w:tabs>
        <w:ind w:left="2160" w:hanging="360"/>
      </w:pPr>
      <w:rPr>
        <w:rFonts w:ascii="Wingdings 3" w:hAnsi="Wingdings 3" w:hint="default"/>
      </w:rPr>
    </w:lvl>
    <w:lvl w:ilvl="3" w:tplc="F13AC7E6" w:tentative="1">
      <w:start w:val="1"/>
      <w:numFmt w:val="bullet"/>
      <w:lvlText w:val=""/>
      <w:lvlJc w:val="left"/>
      <w:pPr>
        <w:tabs>
          <w:tab w:val="num" w:pos="2880"/>
        </w:tabs>
        <w:ind w:left="2880" w:hanging="360"/>
      </w:pPr>
      <w:rPr>
        <w:rFonts w:ascii="Wingdings 3" w:hAnsi="Wingdings 3" w:hint="default"/>
      </w:rPr>
    </w:lvl>
    <w:lvl w:ilvl="4" w:tplc="3FD06C9A" w:tentative="1">
      <w:start w:val="1"/>
      <w:numFmt w:val="bullet"/>
      <w:lvlText w:val=""/>
      <w:lvlJc w:val="left"/>
      <w:pPr>
        <w:tabs>
          <w:tab w:val="num" w:pos="3600"/>
        </w:tabs>
        <w:ind w:left="3600" w:hanging="360"/>
      </w:pPr>
      <w:rPr>
        <w:rFonts w:ascii="Wingdings 3" w:hAnsi="Wingdings 3" w:hint="default"/>
      </w:rPr>
    </w:lvl>
    <w:lvl w:ilvl="5" w:tplc="C72EB156" w:tentative="1">
      <w:start w:val="1"/>
      <w:numFmt w:val="bullet"/>
      <w:lvlText w:val=""/>
      <w:lvlJc w:val="left"/>
      <w:pPr>
        <w:tabs>
          <w:tab w:val="num" w:pos="4320"/>
        </w:tabs>
        <w:ind w:left="4320" w:hanging="360"/>
      </w:pPr>
      <w:rPr>
        <w:rFonts w:ascii="Wingdings 3" w:hAnsi="Wingdings 3" w:hint="default"/>
      </w:rPr>
    </w:lvl>
    <w:lvl w:ilvl="6" w:tplc="DC8C9A28" w:tentative="1">
      <w:start w:val="1"/>
      <w:numFmt w:val="bullet"/>
      <w:lvlText w:val=""/>
      <w:lvlJc w:val="left"/>
      <w:pPr>
        <w:tabs>
          <w:tab w:val="num" w:pos="5040"/>
        </w:tabs>
        <w:ind w:left="5040" w:hanging="360"/>
      </w:pPr>
      <w:rPr>
        <w:rFonts w:ascii="Wingdings 3" w:hAnsi="Wingdings 3" w:hint="default"/>
      </w:rPr>
    </w:lvl>
    <w:lvl w:ilvl="7" w:tplc="98BCC82C" w:tentative="1">
      <w:start w:val="1"/>
      <w:numFmt w:val="bullet"/>
      <w:lvlText w:val=""/>
      <w:lvlJc w:val="left"/>
      <w:pPr>
        <w:tabs>
          <w:tab w:val="num" w:pos="5760"/>
        </w:tabs>
        <w:ind w:left="5760" w:hanging="360"/>
      </w:pPr>
      <w:rPr>
        <w:rFonts w:ascii="Wingdings 3" w:hAnsi="Wingdings 3" w:hint="default"/>
      </w:rPr>
    </w:lvl>
    <w:lvl w:ilvl="8" w:tplc="BCC6A440"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6"/>
  </w:num>
  <w:num w:numId="3">
    <w:abstractNumId w:val="11"/>
  </w:num>
  <w:num w:numId="4">
    <w:abstractNumId w:val="4"/>
  </w:num>
  <w:num w:numId="5">
    <w:abstractNumId w:val="5"/>
  </w:num>
  <w:num w:numId="6">
    <w:abstractNumId w:val="0"/>
  </w:num>
  <w:num w:numId="7">
    <w:abstractNumId w:val="3"/>
  </w:num>
  <w:num w:numId="8">
    <w:abstractNumId w:val="2"/>
  </w:num>
  <w:num w:numId="9">
    <w:abstractNumId w:val="1"/>
  </w:num>
  <w:num w:numId="10">
    <w:abstractNumId w:val="9"/>
  </w:num>
  <w:num w:numId="11">
    <w:abstractNumId w:val="13"/>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31"/>
    <w:rsid w:val="000047D6"/>
    <w:rsid w:val="00004ABA"/>
    <w:rsid w:val="0000544D"/>
    <w:rsid w:val="00007A5F"/>
    <w:rsid w:val="00011FC5"/>
    <w:rsid w:val="0001357C"/>
    <w:rsid w:val="00023E64"/>
    <w:rsid w:val="0003004E"/>
    <w:rsid w:val="000317C0"/>
    <w:rsid w:val="00033745"/>
    <w:rsid w:val="00034ADC"/>
    <w:rsid w:val="0003669C"/>
    <w:rsid w:val="00037746"/>
    <w:rsid w:val="00042D4B"/>
    <w:rsid w:val="00052121"/>
    <w:rsid w:val="00057190"/>
    <w:rsid w:val="00070430"/>
    <w:rsid w:val="000873D9"/>
    <w:rsid w:val="000A3273"/>
    <w:rsid w:val="000A70CA"/>
    <w:rsid w:val="000B0564"/>
    <w:rsid w:val="000B6DDA"/>
    <w:rsid w:val="000C0478"/>
    <w:rsid w:val="000D0138"/>
    <w:rsid w:val="000D19C2"/>
    <w:rsid w:val="000D58FC"/>
    <w:rsid w:val="000E1E64"/>
    <w:rsid w:val="000F056C"/>
    <w:rsid w:val="000F1280"/>
    <w:rsid w:val="000F6CE4"/>
    <w:rsid w:val="00100687"/>
    <w:rsid w:val="001012CA"/>
    <w:rsid w:val="00102CE0"/>
    <w:rsid w:val="001039DF"/>
    <w:rsid w:val="0012384A"/>
    <w:rsid w:val="00123D97"/>
    <w:rsid w:val="001347D1"/>
    <w:rsid w:val="00140714"/>
    <w:rsid w:val="001474A0"/>
    <w:rsid w:val="00162EAA"/>
    <w:rsid w:val="00174BA3"/>
    <w:rsid w:val="001761E9"/>
    <w:rsid w:val="00176F2A"/>
    <w:rsid w:val="001777AE"/>
    <w:rsid w:val="00190347"/>
    <w:rsid w:val="001912D9"/>
    <w:rsid w:val="00193110"/>
    <w:rsid w:val="00194B90"/>
    <w:rsid w:val="001A4DD8"/>
    <w:rsid w:val="001B41EE"/>
    <w:rsid w:val="001C5594"/>
    <w:rsid w:val="001D310B"/>
    <w:rsid w:val="001D7B10"/>
    <w:rsid w:val="001E472C"/>
    <w:rsid w:val="001E4C81"/>
    <w:rsid w:val="001F640C"/>
    <w:rsid w:val="00224D23"/>
    <w:rsid w:val="00227424"/>
    <w:rsid w:val="00230608"/>
    <w:rsid w:val="002407B8"/>
    <w:rsid w:val="00241228"/>
    <w:rsid w:val="00247566"/>
    <w:rsid w:val="00254063"/>
    <w:rsid w:val="002610C8"/>
    <w:rsid w:val="002617EE"/>
    <w:rsid w:val="002663F5"/>
    <w:rsid w:val="0027147F"/>
    <w:rsid w:val="00271F48"/>
    <w:rsid w:val="00276358"/>
    <w:rsid w:val="00282A41"/>
    <w:rsid w:val="00283B65"/>
    <w:rsid w:val="00295CA4"/>
    <w:rsid w:val="002A4EAB"/>
    <w:rsid w:val="002A6699"/>
    <w:rsid w:val="002B0C9F"/>
    <w:rsid w:val="002C1DB6"/>
    <w:rsid w:val="002D1FC8"/>
    <w:rsid w:val="002E006E"/>
    <w:rsid w:val="002E2CC5"/>
    <w:rsid w:val="002E2D45"/>
    <w:rsid w:val="002E57CF"/>
    <w:rsid w:val="002E70A5"/>
    <w:rsid w:val="00310C0E"/>
    <w:rsid w:val="00311211"/>
    <w:rsid w:val="00322EAA"/>
    <w:rsid w:val="0034532C"/>
    <w:rsid w:val="00352F19"/>
    <w:rsid w:val="00366DFD"/>
    <w:rsid w:val="00374CA4"/>
    <w:rsid w:val="003965A8"/>
    <w:rsid w:val="003B427E"/>
    <w:rsid w:val="003C2137"/>
    <w:rsid w:val="003C3493"/>
    <w:rsid w:val="003E3BC8"/>
    <w:rsid w:val="003F0372"/>
    <w:rsid w:val="003F3055"/>
    <w:rsid w:val="003F3A74"/>
    <w:rsid w:val="003F4F08"/>
    <w:rsid w:val="00414BBB"/>
    <w:rsid w:val="00430458"/>
    <w:rsid w:val="00433FE8"/>
    <w:rsid w:val="0043673E"/>
    <w:rsid w:val="00455865"/>
    <w:rsid w:val="00462CB0"/>
    <w:rsid w:val="00462E53"/>
    <w:rsid w:val="00472567"/>
    <w:rsid w:val="004725BB"/>
    <w:rsid w:val="0048196E"/>
    <w:rsid w:val="00483669"/>
    <w:rsid w:val="00485C08"/>
    <w:rsid w:val="004929CE"/>
    <w:rsid w:val="004A7788"/>
    <w:rsid w:val="004B0D30"/>
    <w:rsid w:val="004C16D1"/>
    <w:rsid w:val="004C2AC2"/>
    <w:rsid w:val="004C4B47"/>
    <w:rsid w:val="004D0B61"/>
    <w:rsid w:val="004D10EE"/>
    <w:rsid w:val="004D221C"/>
    <w:rsid w:val="004D40CE"/>
    <w:rsid w:val="004D6D73"/>
    <w:rsid w:val="004E43BD"/>
    <w:rsid w:val="004F68B3"/>
    <w:rsid w:val="00517BAC"/>
    <w:rsid w:val="005322DE"/>
    <w:rsid w:val="00532803"/>
    <w:rsid w:val="005435EE"/>
    <w:rsid w:val="00564A19"/>
    <w:rsid w:val="00567907"/>
    <w:rsid w:val="005739D3"/>
    <w:rsid w:val="00582E49"/>
    <w:rsid w:val="0058732F"/>
    <w:rsid w:val="005876D2"/>
    <w:rsid w:val="00593466"/>
    <w:rsid w:val="005A5FF0"/>
    <w:rsid w:val="005C1720"/>
    <w:rsid w:val="005C2E2F"/>
    <w:rsid w:val="005C590D"/>
    <w:rsid w:val="005C7B62"/>
    <w:rsid w:val="005D0029"/>
    <w:rsid w:val="005D5386"/>
    <w:rsid w:val="005D6765"/>
    <w:rsid w:val="005E087D"/>
    <w:rsid w:val="005F7F94"/>
    <w:rsid w:val="00602474"/>
    <w:rsid w:val="00603BC2"/>
    <w:rsid w:val="00607D29"/>
    <w:rsid w:val="006128BE"/>
    <w:rsid w:val="00620CD6"/>
    <w:rsid w:val="00643B4A"/>
    <w:rsid w:val="006461D5"/>
    <w:rsid w:val="00650127"/>
    <w:rsid w:val="00657EF0"/>
    <w:rsid w:val="006604A4"/>
    <w:rsid w:val="00662500"/>
    <w:rsid w:val="00666224"/>
    <w:rsid w:val="00674DBD"/>
    <w:rsid w:val="00693949"/>
    <w:rsid w:val="006A6029"/>
    <w:rsid w:val="006C227E"/>
    <w:rsid w:val="006C237F"/>
    <w:rsid w:val="006D2E6D"/>
    <w:rsid w:val="006E5AEE"/>
    <w:rsid w:val="006E7905"/>
    <w:rsid w:val="006F057C"/>
    <w:rsid w:val="006F2FD7"/>
    <w:rsid w:val="00700E51"/>
    <w:rsid w:val="00701316"/>
    <w:rsid w:val="007062DA"/>
    <w:rsid w:val="00707500"/>
    <w:rsid w:val="0071154A"/>
    <w:rsid w:val="00712755"/>
    <w:rsid w:val="0072509B"/>
    <w:rsid w:val="00727696"/>
    <w:rsid w:val="00732FF1"/>
    <w:rsid w:val="00737C5A"/>
    <w:rsid w:val="00744027"/>
    <w:rsid w:val="007557CC"/>
    <w:rsid w:val="00766B48"/>
    <w:rsid w:val="00772FD9"/>
    <w:rsid w:val="007769DD"/>
    <w:rsid w:val="007769FB"/>
    <w:rsid w:val="00780450"/>
    <w:rsid w:val="007819E2"/>
    <w:rsid w:val="007861BD"/>
    <w:rsid w:val="00796930"/>
    <w:rsid w:val="007A658A"/>
    <w:rsid w:val="007B00BC"/>
    <w:rsid w:val="007B5451"/>
    <w:rsid w:val="007C48F1"/>
    <w:rsid w:val="007C7B6F"/>
    <w:rsid w:val="007D4509"/>
    <w:rsid w:val="007E09D2"/>
    <w:rsid w:val="007F721C"/>
    <w:rsid w:val="008212A1"/>
    <w:rsid w:val="0082660C"/>
    <w:rsid w:val="00876328"/>
    <w:rsid w:val="00880A2C"/>
    <w:rsid w:val="00880A2E"/>
    <w:rsid w:val="00881AB3"/>
    <w:rsid w:val="00887A52"/>
    <w:rsid w:val="008906A0"/>
    <w:rsid w:val="00890932"/>
    <w:rsid w:val="008925D4"/>
    <w:rsid w:val="008940F4"/>
    <w:rsid w:val="00897FFE"/>
    <w:rsid w:val="008A3DDE"/>
    <w:rsid w:val="008B5210"/>
    <w:rsid w:val="008C6B8A"/>
    <w:rsid w:val="008D1D63"/>
    <w:rsid w:val="008F2DF2"/>
    <w:rsid w:val="00902473"/>
    <w:rsid w:val="00910BFF"/>
    <w:rsid w:val="009149AE"/>
    <w:rsid w:val="0091710D"/>
    <w:rsid w:val="0092112C"/>
    <w:rsid w:val="00930CC2"/>
    <w:rsid w:val="00931B1B"/>
    <w:rsid w:val="0093330D"/>
    <w:rsid w:val="00960FE8"/>
    <w:rsid w:val="009742B1"/>
    <w:rsid w:val="00986AEC"/>
    <w:rsid w:val="009963BD"/>
    <w:rsid w:val="009A5248"/>
    <w:rsid w:val="009A66D1"/>
    <w:rsid w:val="009A7F66"/>
    <w:rsid w:val="009B06A9"/>
    <w:rsid w:val="009B76FA"/>
    <w:rsid w:val="009C1AEB"/>
    <w:rsid w:val="009C22CF"/>
    <w:rsid w:val="009C73C5"/>
    <w:rsid w:val="009E69F6"/>
    <w:rsid w:val="009F1E46"/>
    <w:rsid w:val="009F6058"/>
    <w:rsid w:val="009F605C"/>
    <w:rsid w:val="00A01001"/>
    <w:rsid w:val="00A210C5"/>
    <w:rsid w:val="00A25CD6"/>
    <w:rsid w:val="00A31F16"/>
    <w:rsid w:val="00A33BEB"/>
    <w:rsid w:val="00A36721"/>
    <w:rsid w:val="00A46454"/>
    <w:rsid w:val="00A53011"/>
    <w:rsid w:val="00A63997"/>
    <w:rsid w:val="00A83E5D"/>
    <w:rsid w:val="00A86159"/>
    <w:rsid w:val="00A93AAC"/>
    <w:rsid w:val="00AA3BCF"/>
    <w:rsid w:val="00AA4446"/>
    <w:rsid w:val="00AC2D2D"/>
    <w:rsid w:val="00AD5984"/>
    <w:rsid w:val="00AD5A31"/>
    <w:rsid w:val="00AD7AB1"/>
    <w:rsid w:val="00AE2D6B"/>
    <w:rsid w:val="00AE3BB2"/>
    <w:rsid w:val="00AF3CF8"/>
    <w:rsid w:val="00AF5DF5"/>
    <w:rsid w:val="00AF6688"/>
    <w:rsid w:val="00B01D26"/>
    <w:rsid w:val="00B255FB"/>
    <w:rsid w:val="00B3008E"/>
    <w:rsid w:val="00B3020B"/>
    <w:rsid w:val="00B34B11"/>
    <w:rsid w:val="00B36822"/>
    <w:rsid w:val="00B36E5D"/>
    <w:rsid w:val="00B36E72"/>
    <w:rsid w:val="00B430F1"/>
    <w:rsid w:val="00B5220E"/>
    <w:rsid w:val="00B55A70"/>
    <w:rsid w:val="00B60596"/>
    <w:rsid w:val="00B62E66"/>
    <w:rsid w:val="00B72594"/>
    <w:rsid w:val="00B836B6"/>
    <w:rsid w:val="00B87961"/>
    <w:rsid w:val="00B96901"/>
    <w:rsid w:val="00BA2140"/>
    <w:rsid w:val="00BA2495"/>
    <w:rsid w:val="00BA5D1D"/>
    <w:rsid w:val="00BB0048"/>
    <w:rsid w:val="00BB08C8"/>
    <w:rsid w:val="00BB337E"/>
    <w:rsid w:val="00BB69C0"/>
    <w:rsid w:val="00BC6291"/>
    <w:rsid w:val="00BC6815"/>
    <w:rsid w:val="00BD5A7D"/>
    <w:rsid w:val="00BD5E06"/>
    <w:rsid w:val="00BF6A9B"/>
    <w:rsid w:val="00C12FC4"/>
    <w:rsid w:val="00C24410"/>
    <w:rsid w:val="00C34923"/>
    <w:rsid w:val="00C34FA5"/>
    <w:rsid w:val="00C418DE"/>
    <w:rsid w:val="00C46E62"/>
    <w:rsid w:val="00C509D9"/>
    <w:rsid w:val="00C60681"/>
    <w:rsid w:val="00C62FD4"/>
    <w:rsid w:val="00CA12F9"/>
    <w:rsid w:val="00CC0CE1"/>
    <w:rsid w:val="00CC3688"/>
    <w:rsid w:val="00CC5B63"/>
    <w:rsid w:val="00CD5B27"/>
    <w:rsid w:val="00CE42C9"/>
    <w:rsid w:val="00CE79CA"/>
    <w:rsid w:val="00CF7E62"/>
    <w:rsid w:val="00D11A24"/>
    <w:rsid w:val="00D13E2A"/>
    <w:rsid w:val="00D26961"/>
    <w:rsid w:val="00D26E58"/>
    <w:rsid w:val="00D27641"/>
    <w:rsid w:val="00D3412B"/>
    <w:rsid w:val="00D36594"/>
    <w:rsid w:val="00D53CAF"/>
    <w:rsid w:val="00D568A7"/>
    <w:rsid w:val="00D85FC7"/>
    <w:rsid w:val="00D9073E"/>
    <w:rsid w:val="00DB00DA"/>
    <w:rsid w:val="00DB0BBF"/>
    <w:rsid w:val="00DC678A"/>
    <w:rsid w:val="00DD02A7"/>
    <w:rsid w:val="00DD233A"/>
    <w:rsid w:val="00DE78B9"/>
    <w:rsid w:val="00DF2407"/>
    <w:rsid w:val="00DF7CFD"/>
    <w:rsid w:val="00E16C0C"/>
    <w:rsid w:val="00E17A72"/>
    <w:rsid w:val="00E25340"/>
    <w:rsid w:val="00E37EA9"/>
    <w:rsid w:val="00E44275"/>
    <w:rsid w:val="00E51648"/>
    <w:rsid w:val="00E744D0"/>
    <w:rsid w:val="00E830DA"/>
    <w:rsid w:val="00E8723D"/>
    <w:rsid w:val="00E9415A"/>
    <w:rsid w:val="00E9779A"/>
    <w:rsid w:val="00E979F9"/>
    <w:rsid w:val="00EA72C7"/>
    <w:rsid w:val="00EC6495"/>
    <w:rsid w:val="00ED21E8"/>
    <w:rsid w:val="00EE42B7"/>
    <w:rsid w:val="00EE5C92"/>
    <w:rsid w:val="00F02F7C"/>
    <w:rsid w:val="00F05225"/>
    <w:rsid w:val="00F1126B"/>
    <w:rsid w:val="00F21344"/>
    <w:rsid w:val="00F24F78"/>
    <w:rsid w:val="00F27730"/>
    <w:rsid w:val="00F27A73"/>
    <w:rsid w:val="00F306CC"/>
    <w:rsid w:val="00F359F6"/>
    <w:rsid w:val="00F44F09"/>
    <w:rsid w:val="00F451A4"/>
    <w:rsid w:val="00F524FE"/>
    <w:rsid w:val="00F54D19"/>
    <w:rsid w:val="00F61903"/>
    <w:rsid w:val="00F75D49"/>
    <w:rsid w:val="00F8697B"/>
    <w:rsid w:val="00F86F31"/>
    <w:rsid w:val="00F945A5"/>
    <w:rsid w:val="00F96192"/>
    <w:rsid w:val="00FB0271"/>
    <w:rsid w:val="00FB1230"/>
    <w:rsid w:val="00FB431E"/>
    <w:rsid w:val="00FB6055"/>
    <w:rsid w:val="00FB6F3D"/>
    <w:rsid w:val="00FC53A5"/>
    <w:rsid w:val="00FC612B"/>
    <w:rsid w:val="00FE72D4"/>
    <w:rsid w:val="00FF487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A31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8550"/>
      </w:tabs>
      <w:outlineLvl w:val="0"/>
    </w:pPr>
    <w:rPr>
      <w:rFonts w:ascii="Times New Roman" w:hAnsi="Times New Roman"/>
      <w:b/>
      <w:color w:val="000000"/>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360"/>
        <w:tab w:val="left" w:pos="540"/>
        <w:tab w:val="left" w:pos="6120"/>
      </w:tabs>
      <w:outlineLvl w:val="2"/>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color w:val="000000"/>
    </w:rPr>
  </w:style>
  <w:style w:type="paragraph" w:styleId="BodyText3">
    <w:name w:val="Body Text 3"/>
    <w:basedOn w:val="Normal"/>
    <w:rPr>
      <w:b/>
    </w:rPr>
  </w:style>
  <w:style w:type="character" w:styleId="PageNumber">
    <w:name w:val="page number"/>
    <w:basedOn w:val="DefaultParagraphFont"/>
  </w:style>
  <w:style w:type="paragraph" w:styleId="Title">
    <w:name w:val="Title"/>
    <w:basedOn w:val="Normal"/>
    <w:link w:val="TitleChar"/>
    <w:qFormat/>
    <w:pPr>
      <w:jc w:val="center"/>
    </w:pPr>
    <w:rPr>
      <w:rFonts w:ascii="Times New Roman" w:hAnsi="Times New Roman"/>
      <w:b/>
      <w:i/>
      <w:color w:val="000000"/>
      <w:sz w:val="28"/>
    </w:rPr>
  </w:style>
  <w:style w:type="paragraph" w:styleId="Subtitle">
    <w:name w:val="Subtitle"/>
    <w:basedOn w:val="Normal"/>
    <w:qFormat/>
    <w:pPr>
      <w:jc w:val="center"/>
    </w:pPr>
    <w:rPr>
      <w:rFonts w:ascii="Times New Roman" w:hAnsi="Times New Roman"/>
      <w:b/>
      <w:i/>
      <w:color w:val="000000"/>
      <w:sz w:val="28"/>
    </w:rPr>
  </w:style>
  <w:style w:type="paragraph" w:styleId="ListParagraph">
    <w:name w:val="List Paragraph"/>
    <w:basedOn w:val="Normal"/>
    <w:uiPriority w:val="34"/>
    <w:qFormat/>
    <w:rsid w:val="002A6699"/>
    <w:pPr>
      <w:ind w:left="720"/>
      <w:contextualSpacing/>
    </w:pPr>
    <w:rPr>
      <w:rFonts w:ascii="Cambria" w:eastAsia="ＭＳ 明朝" w:hAnsi="Cambria"/>
      <w:szCs w:val="24"/>
      <w:lang w:eastAsia="ja-JP"/>
    </w:rPr>
  </w:style>
  <w:style w:type="character" w:customStyle="1" w:styleId="BodyTextChar">
    <w:name w:val="Body Text Char"/>
    <w:basedOn w:val="DefaultParagraphFont"/>
    <w:link w:val="BodyText"/>
    <w:rsid w:val="00271F48"/>
    <w:rPr>
      <w:color w:val="000000"/>
      <w:sz w:val="24"/>
    </w:rPr>
  </w:style>
  <w:style w:type="character" w:customStyle="1" w:styleId="TitleChar">
    <w:name w:val="Title Char"/>
    <w:basedOn w:val="DefaultParagraphFont"/>
    <w:link w:val="Title"/>
    <w:rsid w:val="00902473"/>
    <w:rPr>
      <w:rFonts w:ascii="Times New Roman" w:hAnsi="Times New Roman"/>
      <w:b/>
      <w:i/>
      <w:color w:val="000000"/>
      <w:sz w:val="28"/>
    </w:rPr>
  </w:style>
  <w:style w:type="paragraph" w:styleId="BodyTextIndent2">
    <w:name w:val="Body Text Indent 2"/>
    <w:basedOn w:val="Normal"/>
    <w:link w:val="BodyTextIndent2Char"/>
    <w:uiPriority w:val="99"/>
    <w:unhideWhenUsed/>
    <w:rsid w:val="008A3DDE"/>
    <w:pPr>
      <w:spacing w:after="120" w:line="480" w:lineRule="auto"/>
      <w:ind w:left="360"/>
    </w:pPr>
  </w:style>
  <w:style w:type="character" w:customStyle="1" w:styleId="BodyTextIndent2Char">
    <w:name w:val="Body Text Indent 2 Char"/>
    <w:basedOn w:val="DefaultParagraphFont"/>
    <w:link w:val="BodyTextIndent2"/>
    <w:uiPriority w:val="99"/>
    <w:rsid w:val="008A3DDE"/>
    <w:rPr>
      <w:sz w:val="24"/>
    </w:rPr>
  </w:style>
  <w:style w:type="paragraph" w:styleId="HTMLPreformatted">
    <w:name w:val="HTML Preformatted"/>
    <w:basedOn w:val="Normal"/>
    <w:link w:val="HTMLPreformattedChar"/>
    <w:uiPriority w:val="99"/>
    <w:unhideWhenUsed/>
    <w:rsid w:val="008A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sid w:val="008A3DDE"/>
    <w:rPr>
      <w:rFonts w:ascii="Courier" w:eastAsiaTheme="minorEastAsia"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8235">
      <w:bodyDiv w:val="1"/>
      <w:marLeft w:val="0"/>
      <w:marRight w:val="0"/>
      <w:marTop w:val="0"/>
      <w:marBottom w:val="0"/>
      <w:divBdr>
        <w:top w:val="none" w:sz="0" w:space="0" w:color="auto"/>
        <w:left w:val="none" w:sz="0" w:space="0" w:color="auto"/>
        <w:bottom w:val="none" w:sz="0" w:space="0" w:color="auto"/>
        <w:right w:val="none" w:sz="0" w:space="0" w:color="auto"/>
      </w:divBdr>
      <w:divsChild>
        <w:div w:id="1541822525">
          <w:marLeft w:val="1166"/>
          <w:marRight w:val="0"/>
          <w:marTop w:val="200"/>
          <w:marBottom w:val="0"/>
          <w:divBdr>
            <w:top w:val="none" w:sz="0" w:space="0" w:color="auto"/>
            <w:left w:val="none" w:sz="0" w:space="0" w:color="auto"/>
            <w:bottom w:val="none" w:sz="0" w:space="0" w:color="auto"/>
            <w:right w:val="none" w:sz="0" w:space="0" w:color="auto"/>
          </w:divBdr>
        </w:div>
        <w:div w:id="1610697744">
          <w:marLeft w:val="1166"/>
          <w:marRight w:val="0"/>
          <w:marTop w:val="200"/>
          <w:marBottom w:val="0"/>
          <w:divBdr>
            <w:top w:val="none" w:sz="0" w:space="0" w:color="auto"/>
            <w:left w:val="none" w:sz="0" w:space="0" w:color="auto"/>
            <w:bottom w:val="none" w:sz="0" w:space="0" w:color="auto"/>
            <w:right w:val="none" w:sz="0" w:space="0" w:color="auto"/>
          </w:divBdr>
        </w:div>
        <w:div w:id="756943553">
          <w:marLeft w:val="1166"/>
          <w:marRight w:val="0"/>
          <w:marTop w:val="200"/>
          <w:marBottom w:val="0"/>
          <w:divBdr>
            <w:top w:val="none" w:sz="0" w:space="0" w:color="auto"/>
            <w:left w:val="none" w:sz="0" w:space="0" w:color="auto"/>
            <w:bottom w:val="none" w:sz="0" w:space="0" w:color="auto"/>
            <w:right w:val="none" w:sz="0" w:space="0" w:color="auto"/>
          </w:divBdr>
        </w:div>
      </w:divsChild>
    </w:div>
    <w:div w:id="600838438">
      <w:bodyDiv w:val="1"/>
      <w:marLeft w:val="0"/>
      <w:marRight w:val="0"/>
      <w:marTop w:val="0"/>
      <w:marBottom w:val="0"/>
      <w:divBdr>
        <w:top w:val="none" w:sz="0" w:space="0" w:color="auto"/>
        <w:left w:val="none" w:sz="0" w:space="0" w:color="auto"/>
        <w:bottom w:val="none" w:sz="0" w:space="0" w:color="auto"/>
        <w:right w:val="none" w:sz="0" w:space="0" w:color="auto"/>
      </w:divBdr>
      <w:divsChild>
        <w:div w:id="473332959">
          <w:marLeft w:val="547"/>
          <w:marRight w:val="0"/>
          <w:marTop w:val="200"/>
          <w:marBottom w:val="0"/>
          <w:divBdr>
            <w:top w:val="none" w:sz="0" w:space="0" w:color="auto"/>
            <w:left w:val="none" w:sz="0" w:space="0" w:color="auto"/>
            <w:bottom w:val="none" w:sz="0" w:space="0" w:color="auto"/>
            <w:right w:val="none" w:sz="0" w:space="0" w:color="auto"/>
          </w:divBdr>
        </w:div>
        <w:div w:id="1414088448">
          <w:marLeft w:val="1166"/>
          <w:marRight w:val="0"/>
          <w:marTop w:val="200"/>
          <w:marBottom w:val="0"/>
          <w:divBdr>
            <w:top w:val="none" w:sz="0" w:space="0" w:color="auto"/>
            <w:left w:val="none" w:sz="0" w:space="0" w:color="auto"/>
            <w:bottom w:val="none" w:sz="0" w:space="0" w:color="auto"/>
            <w:right w:val="none" w:sz="0" w:space="0" w:color="auto"/>
          </w:divBdr>
        </w:div>
        <w:div w:id="1724907551">
          <w:marLeft w:val="1166"/>
          <w:marRight w:val="0"/>
          <w:marTop w:val="200"/>
          <w:marBottom w:val="0"/>
          <w:divBdr>
            <w:top w:val="none" w:sz="0" w:space="0" w:color="auto"/>
            <w:left w:val="none" w:sz="0" w:space="0" w:color="auto"/>
            <w:bottom w:val="none" w:sz="0" w:space="0" w:color="auto"/>
            <w:right w:val="none" w:sz="0" w:space="0" w:color="auto"/>
          </w:divBdr>
        </w:div>
      </w:divsChild>
    </w:div>
    <w:div w:id="1058043948">
      <w:bodyDiv w:val="1"/>
      <w:marLeft w:val="0"/>
      <w:marRight w:val="0"/>
      <w:marTop w:val="0"/>
      <w:marBottom w:val="0"/>
      <w:divBdr>
        <w:top w:val="none" w:sz="0" w:space="0" w:color="auto"/>
        <w:left w:val="none" w:sz="0" w:space="0" w:color="auto"/>
        <w:bottom w:val="none" w:sz="0" w:space="0" w:color="auto"/>
        <w:right w:val="none" w:sz="0" w:space="0" w:color="auto"/>
      </w:divBdr>
      <w:divsChild>
        <w:div w:id="1209686138">
          <w:marLeft w:val="547"/>
          <w:marRight w:val="0"/>
          <w:marTop w:val="200"/>
          <w:marBottom w:val="0"/>
          <w:divBdr>
            <w:top w:val="none" w:sz="0" w:space="0" w:color="auto"/>
            <w:left w:val="none" w:sz="0" w:space="0" w:color="auto"/>
            <w:bottom w:val="none" w:sz="0" w:space="0" w:color="auto"/>
            <w:right w:val="none" w:sz="0" w:space="0" w:color="auto"/>
          </w:divBdr>
        </w:div>
        <w:div w:id="393820918">
          <w:marLeft w:val="547"/>
          <w:marRight w:val="0"/>
          <w:marTop w:val="200"/>
          <w:marBottom w:val="0"/>
          <w:divBdr>
            <w:top w:val="none" w:sz="0" w:space="0" w:color="auto"/>
            <w:left w:val="none" w:sz="0" w:space="0" w:color="auto"/>
            <w:bottom w:val="none" w:sz="0" w:space="0" w:color="auto"/>
            <w:right w:val="none" w:sz="0" w:space="0" w:color="auto"/>
          </w:divBdr>
        </w:div>
        <w:div w:id="1385832435">
          <w:marLeft w:val="547"/>
          <w:marRight w:val="0"/>
          <w:marTop w:val="200"/>
          <w:marBottom w:val="0"/>
          <w:divBdr>
            <w:top w:val="none" w:sz="0" w:space="0" w:color="auto"/>
            <w:left w:val="none" w:sz="0" w:space="0" w:color="auto"/>
            <w:bottom w:val="none" w:sz="0" w:space="0" w:color="auto"/>
            <w:right w:val="none" w:sz="0" w:space="0" w:color="auto"/>
          </w:divBdr>
        </w:div>
      </w:divsChild>
    </w:div>
    <w:div w:id="1084961812">
      <w:bodyDiv w:val="1"/>
      <w:marLeft w:val="0"/>
      <w:marRight w:val="0"/>
      <w:marTop w:val="0"/>
      <w:marBottom w:val="0"/>
      <w:divBdr>
        <w:top w:val="none" w:sz="0" w:space="0" w:color="auto"/>
        <w:left w:val="none" w:sz="0" w:space="0" w:color="auto"/>
        <w:bottom w:val="none" w:sz="0" w:space="0" w:color="auto"/>
        <w:right w:val="none" w:sz="0" w:space="0" w:color="auto"/>
      </w:divBdr>
      <w:divsChild>
        <w:div w:id="564268147">
          <w:marLeft w:val="547"/>
          <w:marRight w:val="0"/>
          <w:marTop w:val="200"/>
          <w:marBottom w:val="0"/>
          <w:divBdr>
            <w:top w:val="none" w:sz="0" w:space="0" w:color="auto"/>
            <w:left w:val="none" w:sz="0" w:space="0" w:color="auto"/>
            <w:bottom w:val="none" w:sz="0" w:space="0" w:color="auto"/>
            <w:right w:val="none" w:sz="0" w:space="0" w:color="auto"/>
          </w:divBdr>
        </w:div>
        <w:div w:id="1665082231">
          <w:marLeft w:val="1166"/>
          <w:marRight w:val="0"/>
          <w:marTop w:val="200"/>
          <w:marBottom w:val="0"/>
          <w:divBdr>
            <w:top w:val="none" w:sz="0" w:space="0" w:color="auto"/>
            <w:left w:val="none" w:sz="0" w:space="0" w:color="auto"/>
            <w:bottom w:val="none" w:sz="0" w:space="0" w:color="auto"/>
            <w:right w:val="none" w:sz="0" w:space="0" w:color="auto"/>
          </w:divBdr>
        </w:div>
        <w:div w:id="807168813">
          <w:marLeft w:val="1166"/>
          <w:marRight w:val="0"/>
          <w:marTop w:val="200"/>
          <w:marBottom w:val="0"/>
          <w:divBdr>
            <w:top w:val="none" w:sz="0" w:space="0" w:color="auto"/>
            <w:left w:val="none" w:sz="0" w:space="0" w:color="auto"/>
            <w:bottom w:val="none" w:sz="0" w:space="0" w:color="auto"/>
            <w:right w:val="none" w:sz="0" w:space="0" w:color="auto"/>
          </w:divBdr>
        </w:div>
        <w:div w:id="1354111623">
          <w:marLeft w:val="1166"/>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6</Pages>
  <Words>1416</Words>
  <Characters>8076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 MINUTES</vt:lpstr>
    </vt:vector>
  </TitlesOfParts>
  <Company>SECC</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Ted Buckner</dc:creator>
  <cp:keywords/>
  <cp:lastModifiedBy>Ted Buckner</cp:lastModifiedBy>
  <cp:revision>47</cp:revision>
  <cp:lastPrinted>2018-09-11T02:01:00Z</cp:lastPrinted>
  <dcterms:created xsi:type="dcterms:W3CDTF">2016-06-13T14:26:00Z</dcterms:created>
  <dcterms:modified xsi:type="dcterms:W3CDTF">2018-09-11T02:35:00Z</dcterms:modified>
</cp:coreProperties>
</file>